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D3852" w14:textId="77777777" w:rsidR="00A63FCD" w:rsidRDefault="00A63FCD">
      <w:pPr>
        <w:adjustRightInd w:val="0"/>
        <w:snapToGrid w:val="0"/>
        <w:jc w:val="center"/>
        <w:rPr>
          <w:rFonts w:ascii="彩虹粗仿宋" w:eastAsia="彩虹粗仿宋" w:hAnsi="宋体" w:cs="Arial"/>
          <w:sz w:val="24"/>
        </w:rPr>
      </w:pPr>
    </w:p>
    <w:p w14:paraId="4E6683CB" w14:textId="77777777" w:rsidR="00A63FCD" w:rsidRDefault="00A63FCD">
      <w:pPr>
        <w:adjustRightInd w:val="0"/>
        <w:snapToGrid w:val="0"/>
        <w:jc w:val="center"/>
        <w:rPr>
          <w:rFonts w:ascii="彩虹粗仿宋" w:eastAsia="彩虹粗仿宋" w:hAnsi="宋体" w:cs="Arial"/>
          <w:sz w:val="24"/>
        </w:rPr>
      </w:pPr>
    </w:p>
    <w:p w14:paraId="4DDAF310" w14:textId="77777777" w:rsidR="00A63FCD" w:rsidRDefault="00A63FCD">
      <w:pPr>
        <w:adjustRightInd w:val="0"/>
        <w:snapToGrid w:val="0"/>
        <w:jc w:val="center"/>
        <w:rPr>
          <w:rFonts w:ascii="彩虹粗仿宋" w:eastAsia="彩虹粗仿宋" w:hAnsi="宋体" w:cs="Arial"/>
          <w:sz w:val="24"/>
        </w:rPr>
      </w:pPr>
    </w:p>
    <w:p w14:paraId="63AB915D" w14:textId="77777777" w:rsidR="00A63FCD" w:rsidRDefault="00A63FCD">
      <w:pPr>
        <w:adjustRightInd w:val="0"/>
        <w:snapToGrid w:val="0"/>
        <w:jc w:val="center"/>
        <w:rPr>
          <w:rFonts w:ascii="彩虹粗仿宋" w:eastAsia="彩虹粗仿宋" w:hAnsi="宋体" w:cs="Arial"/>
          <w:sz w:val="24"/>
        </w:rPr>
      </w:pPr>
    </w:p>
    <w:p w14:paraId="47F493D9" w14:textId="77777777" w:rsidR="00A63FCD" w:rsidRDefault="00A63FCD">
      <w:pPr>
        <w:adjustRightInd w:val="0"/>
        <w:snapToGrid w:val="0"/>
        <w:jc w:val="center"/>
        <w:rPr>
          <w:rFonts w:ascii="彩虹粗仿宋" w:eastAsia="彩虹粗仿宋" w:hAnsi="宋体" w:cs="Arial"/>
          <w:sz w:val="24"/>
        </w:rPr>
      </w:pPr>
    </w:p>
    <w:p w14:paraId="0CD8B75D" w14:textId="77777777" w:rsidR="00A63FCD" w:rsidRDefault="00A63FCD">
      <w:pPr>
        <w:adjustRightInd w:val="0"/>
        <w:snapToGrid w:val="0"/>
        <w:jc w:val="center"/>
        <w:rPr>
          <w:rFonts w:ascii="彩虹粗仿宋" w:eastAsia="彩虹粗仿宋" w:hAnsi="宋体" w:cs="Arial"/>
          <w:sz w:val="24"/>
        </w:rPr>
      </w:pPr>
    </w:p>
    <w:p w14:paraId="70FF21DB" w14:textId="77777777" w:rsidR="00A63FCD" w:rsidRDefault="00A63FCD">
      <w:pPr>
        <w:adjustRightInd w:val="0"/>
        <w:snapToGrid w:val="0"/>
        <w:jc w:val="center"/>
        <w:rPr>
          <w:rFonts w:ascii="彩虹粗仿宋" w:eastAsia="彩虹粗仿宋" w:hAnsi="宋体" w:cs="Arial"/>
          <w:sz w:val="24"/>
        </w:rPr>
      </w:pPr>
    </w:p>
    <w:p w14:paraId="06C2BBCF" w14:textId="77777777" w:rsidR="00A63FCD" w:rsidRDefault="00A63FCD">
      <w:pPr>
        <w:adjustRightInd w:val="0"/>
        <w:snapToGrid w:val="0"/>
        <w:jc w:val="center"/>
        <w:rPr>
          <w:rFonts w:ascii="彩虹粗仿宋" w:eastAsia="彩虹粗仿宋" w:hAnsi="宋体" w:cs="Arial"/>
          <w:sz w:val="24"/>
        </w:rPr>
      </w:pPr>
    </w:p>
    <w:p w14:paraId="77ABA161" w14:textId="77777777" w:rsidR="00A63FCD" w:rsidRDefault="00A63FCD">
      <w:pPr>
        <w:adjustRightInd w:val="0"/>
        <w:snapToGrid w:val="0"/>
        <w:jc w:val="center"/>
        <w:rPr>
          <w:rFonts w:ascii="彩虹粗仿宋" w:eastAsia="彩虹粗仿宋" w:hAnsi="宋体" w:cs="Arial"/>
          <w:sz w:val="24"/>
        </w:rPr>
      </w:pPr>
    </w:p>
    <w:p w14:paraId="0E5AF463" w14:textId="77777777" w:rsidR="00A63FCD" w:rsidRDefault="00A63FCD">
      <w:pPr>
        <w:adjustRightInd w:val="0"/>
        <w:snapToGrid w:val="0"/>
        <w:jc w:val="center"/>
        <w:rPr>
          <w:rFonts w:ascii="彩虹粗仿宋" w:eastAsia="彩虹粗仿宋" w:hAnsi="宋体" w:cs="Arial"/>
          <w:sz w:val="24"/>
        </w:rPr>
      </w:pPr>
    </w:p>
    <w:p w14:paraId="525E2E0A" w14:textId="77777777" w:rsidR="00A63FCD" w:rsidRDefault="00A63FCD">
      <w:pPr>
        <w:adjustRightInd w:val="0"/>
        <w:snapToGrid w:val="0"/>
        <w:jc w:val="center"/>
        <w:rPr>
          <w:rFonts w:ascii="彩虹粗仿宋" w:eastAsia="彩虹粗仿宋" w:hAnsi="宋体" w:cs="Arial"/>
          <w:sz w:val="24"/>
        </w:rPr>
      </w:pPr>
    </w:p>
    <w:p w14:paraId="021918B1" w14:textId="77777777" w:rsidR="00A63FCD" w:rsidRPr="004D1BF6" w:rsidRDefault="00917CD2">
      <w:pPr>
        <w:adjustRightInd w:val="0"/>
        <w:snapToGrid w:val="0"/>
        <w:jc w:val="center"/>
        <w:rPr>
          <w:rFonts w:ascii="彩虹粗仿宋" w:eastAsia="彩虹粗仿宋" w:hAnsi="宋体" w:cs="Arial"/>
          <w:b/>
          <w:sz w:val="44"/>
        </w:rPr>
      </w:pPr>
      <w:r w:rsidRPr="004D1BF6">
        <w:rPr>
          <w:rFonts w:ascii="彩虹粗仿宋" w:eastAsia="彩虹粗仿宋" w:hAnsi="宋体" w:cs="Arial" w:hint="eastAsia"/>
          <w:b/>
          <w:sz w:val="44"/>
        </w:rPr>
        <w:t>华安外高桥仓储物流封闭式基础设施</w:t>
      </w:r>
    </w:p>
    <w:p w14:paraId="17D4F6B9" w14:textId="3A64637F" w:rsidR="00A63FCD" w:rsidRPr="004D1BF6" w:rsidRDefault="00917CD2">
      <w:pPr>
        <w:adjustRightInd w:val="0"/>
        <w:snapToGrid w:val="0"/>
        <w:jc w:val="center"/>
        <w:rPr>
          <w:rFonts w:ascii="彩虹粗仿宋" w:eastAsia="彩虹粗仿宋" w:hAnsi="宋体" w:cs="Arial"/>
          <w:b/>
          <w:sz w:val="44"/>
        </w:rPr>
      </w:pPr>
      <w:r w:rsidRPr="004D1BF6">
        <w:rPr>
          <w:rFonts w:ascii="彩虹粗仿宋" w:eastAsia="彩虹粗仿宋" w:hAnsi="宋体" w:cs="Arial" w:hint="eastAsia"/>
          <w:b/>
          <w:sz w:val="44"/>
        </w:rPr>
        <w:t>证券投资基金</w:t>
      </w:r>
    </w:p>
    <w:p w14:paraId="6009E86E" w14:textId="2B975C45" w:rsidR="00A63FCD" w:rsidRPr="004D1BF6" w:rsidRDefault="00917CD2">
      <w:pPr>
        <w:adjustRightInd w:val="0"/>
        <w:snapToGrid w:val="0"/>
        <w:jc w:val="center"/>
        <w:rPr>
          <w:rFonts w:ascii="彩虹粗仿宋" w:eastAsia="彩虹粗仿宋" w:hAnsi="宋体" w:cs="Arial"/>
          <w:b/>
          <w:sz w:val="44"/>
        </w:rPr>
      </w:pPr>
      <w:r w:rsidRPr="004D1BF6">
        <w:rPr>
          <w:rFonts w:ascii="彩虹粗仿宋" w:eastAsia="彩虹粗仿宋" w:hAnsi="宋体" w:cs="Arial" w:hint="eastAsia"/>
          <w:b/>
          <w:sz w:val="44"/>
        </w:rPr>
        <w:t>托管协议</w:t>
      </w:r>
    </w:p>
    <w:p w14:paraId="7726B0E7" w14:textId="77777777" w:rsidR="00A63FCD" w:rsidRPr="004D1BF6" w:rsidRDefault="00A63FCD" w:rsidP="00B946FF">
      <w:pPr>
        <w:adjustRightInd w:val="0"/>
        <w:snapToGrid w:val="0"/>
        <w:jc w:val="center"/>
        <w:rPr>
          <w:rFonts w:ascii="彩虹粗仿宋" w:eastAsia="彩虹粗仿宋" w:hAnsi="宋体" w:cs="Arial"/>
          <w:sz w:val="24"/>
        </w:rPr>
      </w:pPr>
    </w:p>
    <w:p w14:paraId="225D922B" w14:textId="77777777" w:rsidR="00A63FCD" w:rsidRPr="004D1BF6" w:rsidRDefault="00A63FCD" w:rsidP="00B946FF">
      <w:pPr>
        <w:adjustRightInd w:val="0"/>
        <w:snapToGrid w:val="0"/>
        <w:jc w:val="center"/>
        <w:rPr>
          <w:rFonts w:ascii="彩虹粗仿宋" w:eastAsia="彩虹粗仿宋" w:hAnsi="宋体" w:cs="Arial"/>
          <w:sz w:val="24"/>
        </w:rPr>
      </w:pPr>
    </w:p>
    <w:p w14:paraId="7ABD4606" w14:textId="77777777" w:rsidR="00A63FCD" w:rsidRPr="004D1BF6" w:rsidRDefault="00A63FCD" w:rsidP="00B946FF">
      <w:pPr>
        <w:adjustRightInd w:val="0"/>
        <w:snapToGrid w:val="0"/>
        <w:jc w:val="center"/>
        <w:rPr>
          <w:rFonts w:ascii="彩虹粗仿宋" w:eastAsia="彩虹粗仿宋" w:hAnsi="宋体" w:cs="Arial"/>
          <w:sz w:val="24"/>
        </w:rPr>
      </w:pPr>
    </w:p>
    <w:p w14:paraId="4A343C2E" w14:textId="77777777" w:rsidR="00A63FCD" w:rsidRPr="004D1BF6" w:rsidRDefault="00A63FCD" w:rsidP="00B946FF">
      <w:pPr>
        <w:adjustRightInd w:val="0"/>
        <w:snapToGrid w:val="0"/>
        <w:jc w:val="center"/>
        <w:rPr>
          <w:rFonts w:ascii="彩虹粗仿宋" w:eastAsia="彩虹粗仿宋" w:hAnsi="宋体" w:cs="Arial"/>
          <w:sz w:val="24"/>
        </w:rPr>
      </w:pPr>
    </w:p>
    <w:p w14:paraId="50F58F0C" w14:textId="77777777" w:rsidR="00A63FCD" w:rsidRPr="004D1BF6" w:rsidRDefault="00A63FCD" w:rsidP="00B946FF">
      <w:pPr>
        <w:adjustRightInd w:val="0"/>
        <w:snapToGrid w:val="0"/>
        <w:jc w:val="center"/>
        <w:rPr>
          <w:rFonts w:ascii="彩虹粗仿宋" w:eastAsia="彩虹粗仿宋" w:hAnsi="宋体" w:cs="Arial"/>
          <w:sz w:val="24"/>
        </w:rPr>
      </w:pPr>
    </w:p>
    <w:p w14:paraId="777D8D22" w14:textId="77777777" w:rsidR="00A63FCD" w:rsidRPr="004D1BF6" w:rsidRDefault="00A63FCD" w:rsidP="00B946FF">
      <w:pPr>
        <w:adjustRightInd w:val="0"/>
        <w:snapToGrid w:val="0"/>
        <w:jc w:val="center"/>
        <w:rPr>
          <w:rFonts w:ascii="彩虹粗仿宋" w:eastAsia="彩虹粗仿宋" w:hAnsi="宋体" w:cs="Arial"/>
          <w:sz w:val="24"/>
        </w:rPr>
      </w:pPr>
    </w:p>
    <w:p w14:paraId="269C4006" w14:textId="77777777" w:rsidR="00A63FCD" w:rsidRPr="004D1BF6" w:rsidRDefault="00A63FCD" w:rsidP="00B946FF">
      <w:pPr>
        <w:adjustRightInd w:val="0"/>
        <w:snapToGrid w:val="0"/>
        <w:jc w:val="center"/>
        <w:rPr>
          <w:rFonts w:ascii="彩虹粗仿宋" w:eastAsia="彩虹粗仿宋" w:hAnsi="宋体" w:cs="Arial"/>
          <w:sz w:val="24"/>
        </w:rPr>
      </w:pPr>
    </w:p>
    <w:p w14:paraId="5350E498" w14:textId="77777777" w:rsidR="00A63FCD" w:rsidRPr="004D1BF6" w:rsidRDefault="00A63FCD" w:rsidP="00B946FF">
      <w:pPr>
        <w:adjustRightInd w:val="0"/>
        <w:snapToGrid w:val="0"/>
        <w:jc w:val="center"/>
        <w:rPr>
          <w:rFonts w:ascii="彩虹粗仿宋" w:eastAsia="彩虹粗仿宋" w:hAnsi="宋体" w:cs="Arial"/>
          <w:sz w:val="24"/>
        </w:rPr>
      </w:pPr>
    </w:p>
    <w:p w14:paraId="3DA36CBB" w14:textId="77777777" w:rsidR="00A63FCD" w:rsidRPr="004D1BF6" w:rsidRDefault="00A63FCD" w:rsidP="00B946FF">
      <w:pPr>
        <w:adjustRightInd w:val="0"/>
        <w:snapToGrid w:val="0"/>
        <w:jc w:val="center"/>
        <w:rPr>
          <w:rFonts w:ascii="彩虹粗仿宋" w:eastAsia="彩虹粗仿宋" w:hAnsi="宋体" w:cs="Arial"/>
          <w:sz w:val="24"/>
        </w:rPr>
      </w:pPr>
    </w:p>
    <w:p w14:paraId="418F0957" w14:textId="77777777" w:rsidR="00A63FCD" w:rsidRPr="004D1BF6" w:rsidRDefault="00917CD2">
      <w:pPr>
        <w:adjustRightInd w:val="0"/>
        <w:snapToGrid w:val="0"/>
        <w:jc w:val="center"/>
        <w:outlineLvl w:val="0"/>
        <w:rPr>
          <w:rFonts w:ascii="彩虹粗仿宋" w:eastAsia="彩虹粗仿宋" w:hAnsi="宋体" w:cs="Arial"/>
          <w:b/>
          <w:bCs/>
          <w:sz w:val="28"/>
        </w:rPr>
      </w:pPr>
      <w:r w:rsidRPr="004D1BF6">
        <w:rPr>
          <w:rFonts w:ascii="彩虹粗仿宋" w:eastAsia="彩虹粗仿宋" w:hAnsi="宋体" w:cs="Arial" w:hint="eastAsia"/>
          <w:b/>
          <w:bCs/>
          <w:sz w:val="28"/>
        </w:rPr>
        <w:t xml:space="preserve"> </w:t>
      </w:r>
      <w:r w:rsidRPr="004D1BF6">
        <w:rPr>
          <w:rFonts w:ascii="彩虹粗仿宋" w:eastAsia="彩虹粗仿宋" w:hAnsi="宋体" w:cs="Arial"/>
          <w:b/>
          <w:bCs/>
          <w:sz w:val="28"/>
        </w:rPr>
        <w:t xml:space="preserve">   </w:t>
      </w:r>
      <w:r w:rsidRPr="004D1BF6">
        <w:rPr>
          <w:rFonts w:ascii="彩虹粗仿宋" w:eastAsia="彩虹粗仿宋" w:hAnsi="宋体" w:cs="Arial" w:hint="eastAsia"/>
          <w:b/>
          <w:bCs/>
          <w:sz w:val="28"/>
        </w:rPr>
        <w:t>基金管理人：华安基金管理有限公司</w:t>
      </w:r>
    </w:p>
    <w:p w14:paraId="27662C6B" w14:textId="77777777" w:rsidR="00A63FCD" w:rsidRPr="004D1BF6" w:rsidRDefault="00917CD2">
      <w:pPr>
        <w:adjustRightInd w:val="0"/>
        <w:snapToGrid w:val="0"/>
        <w:jc w:val="center"/>
        <w:outlineLvl w:val="0"/>
        <w:rPr>
          <w:rFonts w:ascii="彩虹粗仿宋" w:eastAsia="彩虹粗仿宋" w:hAnsi="宋体" w:cs="Arial"/>
          <w:b/>
          <w:bCs/>
          <w:sz w:val="28"/>
        </w:rPr>
      </w:pPr>
      <w:r w:rsidRPr="004D1BF6">
        <w:rPr>
          <w:rFonts w:ascii="彩虹粗仿宋" w:eastAsia="彩虹粗仿宋" w:hAnsi="宋体" w:cs="Arial" w:hint="eastAsia"/>
          <w:b/>
          <w:bCs/>
          <w:sz w:val="28"/>
        </w:rPr>
        <w:t xml:space="preserve">        基金托管人：中国建设银行股份有限公司</w:t>
      </w:r>
    </w:p>
    <w:p w14:paraId="15C2C83C" w14:textId="77777777" w:rsidR="00A63FCD" w:rsidRPr="004D1BF6" w:rsidRDefault="00A63FCD" w:rsidP="00B946FF">
      <w:pPr>
        <w:adjustRightInd w:val="0"/>
        <w:snapToGrid w:val="0"/>
        <w:jc w:val="center"/>
        <w:rPr>
          <w:rFonts w:ascii="彩虹粗仿宋" w:eastAsia="彩虹粗仿宋" w:hAnsi="宋体" w:cs="Arial"/>
          <w:sz w:val="24"/>
        </w:rPr>
      </w:pPr>
    </w:p>
    <w:p w14:paraId="6C886496" w14:textId="77777777" w:rsidR="00A63FCD" w:rsidRPr="004D1BF6" w:rsidRDefault="00A63FCD" w:rsidP="00B946FF">
      <w:pPr>
        <w:adjustRightInd w:val="0"/>
        <w:snapToGrid w:val="0"/>
        <w:jc w:val="center"/>
        <w:rPr>
          <w:rFonts w:ascii="彩虹粗仿宋" w:eastAsia="彩虹粗仿宋" w:hAnsi="宋体" w:cs="Arial"/>
          <w:sz w:val="24"/>
        </w:rPr>
      </w:pPr>
    </w:p>
    <w:p w14:paraId="4787B093" w14:textId="77777777" w:rsidR="00A63FCD" w:rsidRPr="004D1BF6" w:rsidRDefault="00A63FCD" w:rsidP="00B946FF">
      <w:pPr>
        <w:adjustRightInd w:val="0"/>
        <w:snapToGrid w:val="0"/>
        <w:jc w:val="center"/>
        <w:rPr>
          <w:rFonts w:ascii="彩虹粗仿宋" w:eastAsia="彩虹粗仿宋" w:hAnsi="宋体" w:cs="Arial"/>
          <w:sz w:val="24"/>
        </w:rPr>
      </w:pPr>
    </w:p>
    <w:p w14:paraId="3B8DC867" w14:textId="77777777" w:rsidR="00A63FCD" w:rsidRPr="004D1BF6" w:rsidRDefault="00A63FCD" w:rsidP="00B946FF">
      <w:pPr>
        <w:adjustRightInd w:val="0"/>
        <w:snapToGrid w:val="0"/>
        <w:jc w:val="center"/>
        <w:rPr>
          <w:rFonts w:ascii="彩虹粗仿宋" w:eastAsia="彩虹粗仿宋" w:hAnsi="宋体" w:cs="Arial"/>
          <w:sz w:val="24"/>
        </w:rPr>
      </w:pPr>
    </w:p>
    <w:p w14:paraId="494DD875" w14:textId="77777777" w:rsidR="00A63FCD" w:rsidRPr="004D1BF6" w:rsidRDefault="00A63FCD" w:rsidP="00B946FF">
      <w:pPr>
        <w:adjustRightInd w:val="0"/>
        <w:snapToGrid w:val="0"/>
        <w:jc w:val="center"/>
        <w:rPr>
          <w:rFonts w:ascii="彩虹粗仿宋" w:eastAsia="彩虹粗仿宋" w:hAnsi="宋体" w:cs="Arial"/>
          <w:sz w:val="24"/>
        </w:rPr>
      </w:pPr>
    </w:p>
    <w:p w14:paraId="15AF39C4" w14:textId="77777777" w:rsidR="00A63FCD" w:rsidRPr="004D1BF6" w:rsidRDefault="00A63FCD">
      <w:pPr>
        <w:adjustRightInd w:val="0"/>
        <w:snapToGrid w:val="0"/>
        <w:jc w:val="center"/>
        <w:rPr>
          <w:rFonts w:ascii="彩虹粗仿宋" w:eastAsia="彩虹粗仿宋" w:hAnsi="宋体" w:cs="Arial"/>
          <w:bCs/>
          <w:sz w:val="24"/>
        </w:rPr>
        <w:sectPr w:rsidR="00A63FCD" w:rsidRPr="004D1BF6">
          <w:footerReference w:type="even" r:id="rId8"/>
          <w:footerReference w:type="default" r:id="rId9"/>
          <w:pgSz w:w="11906" w:h="16838"/>
          <w:pgMar w:top="1418" w:right="1701" w:bottom="1418" w:left="1701" w:header="851" w:footer="992" w:gutter="0"/>
          <w:cols w:space="720"/>
          <w:docGrid w:type="lines" w:linePitch="312"/>
        </w:sectPr>
      </w:pPr>
    </w:p>
    <w:p w14:paraId="7E47E413" w14:textId="77777777" w:rsidR="00A63FCD" w:rsidRPr="004D1BF6" w:rsidRDefault="00A63FCD">
      <w:pPr>
        <w:adjustRightInd w:val="0"/>
        <w:snapToGrid w:val="0"/>
        <w:rPr>
          <w:rFonts w:ascii="彩虹粗仿宋" w:eastAsia="彩虹粗仿宋" w:hAnsi="宋体" w:cs="Arial"/>
          <w:bCs/>
          <w:sz w:val="24"/>
        </w:rPr>
      </w:pPr>
    </w:p>
    <w:p w14:paraId="27059EDF" w14:textId="77777777" w:rsidR="00A63FCD" w:rsidRPr="004D1BF6" w:rsidRDefault="00917CD2">
      <w:pPr>
        <w:jc w:val="center"/>
        <w:rPr>
          <w:rFonts w:ascii="彩虹粗仿宋" w:eastAsia="彩虹粗仿宋"/>
          <w:b/>
          <w:bCs/>
          <w:sz w:val="30"/>
        </w:rPr>
      </w:pPr>
      <w:r w:rsidRPr="004D1BF6">
        <w:rPr>
          <w:rFonts w:ascii="彩虹粗仿宋" w:eastAsia="彩虹粗仿宋" w:hint="eastAsia"/>
          <w:b/>
          <w:bCs/>
          <w:sz w:val="30"/>
        </w:rPr>
        <w:t>目    录</w:t>
      </w:r>
    </w:p>
    <w:p w14:paraId="1DAC8F21" w14:textId="38FC43A7" w:rsidR="00A63FCD" w:rsidRPr="004D1BF6" w:rsidRDefault="00917CD2">
      <w:pPr>
        <w:tabs>
          <w:tab w:val="right" w:leader="dot" w:pos="8494"/>
        </w:tabs>
        <w:rPr>
          <w:rFonts w:asciiTheme="minorHAnsi" w:eastAsiaTheme="minorEastAsia" w:hAnsiTheme="minorHAnsi" w:cstheme="minorBidi"/>
          <w:noProof/>
          <w:szCs w:val="22"/>
        </w:rPr>
      </w:pPr>
      <w:r w:rsidRPr="004D1BF6">
        <w:rPr>
          <w:rFonts w:ascii="彩虹粗仿宋" w:eastAsia="彩虹粗仿宋" w:hAnsi="宋体" w:hint="eastAsia"/>
          <w:sz w:val="28"/>
        </w:rPr>
        <w:fldChar w:fldCharType="begin"/>
      </w:r>
      <w:r w:rsidRPr="004D1BF6">
        <w:rPr>
          <w:rFonts w:ascii="彩虹粗仿宋" w:eastAsia="彩虹粗仿宋" w:hAnsi="宋体" w:hint="eastAsia"/>
          <w:sz w:val="28"/>
        </w:rPr>
        <w:instrText xml:space="preserve"> TOC \o "1-2" \h \z </w:instrText>
      </w:r>
      <w:r w:rsidRPr="004D1BF6">
        <w:rPr>
          <w:rFonts w:ascii="彩虹粗仿宋" w:eastAsia="彩虹粗仿宋" w:hAnsi="宋体" w:hint="eastAsia"/>
          <w:sz w:val="28"/>
        </w:rPr>
        <w:fldChar w:fldCharType="separate"/>
      </w:r>
      <w:hyperlink w:anchor="_Toc131772984" w:history="1">
        <w:r w:rsidRPr="004D1BF6">
          <w:rPr>
            <w:rStyle w:val="af5"/>
            <w:rFonts w:ascii="彩虹粗仿宋" w:eastAsia="彩虹粗仿宋"/>
            <w:noProof/>
          </w:rPr>
          <w:t>一、基金托管协议当事人</w:t>
        </w:r>
        <w:r w:rsidRPr="004D1BF6">
          <w:rPr>
            <w:noProof/>
          </w:rPr>
          <w:tab/>
        </w:r>
        <w:r w:rsidRPr="004D1BF6">
          <w:rPr>
            <w:noProof/>
          </w:rPr>
          <w:fldChar w:fldCharType="begin"/>
        </w:r>
        <w:r w:rsidRPr="004D1BF6">
          <w:rPr>
            <w:noProof/>
          </w:rPr>
          <w:instrText xml:space="preserve"> PAGEREF _Toc131772984 \h </w:instrText>
        </w:r>
        <w:r w:rsidRPr="004D1BF6">
          <w:rPr>
            <w:noProof/>
          </w:rPr>
        </w:r>
        <w:r w:rsidRPr="004D1BF6">
          <w:rPr>
            <w:noProof/>
          </w:rPr>
          <w:fldChar w:fldCharType="separate"/>
        </w:r>
        <w:r w:rsidR="00F46C86">
          <w:rPr>
            <w:noProof/>
          </w:rPr>
          <w:t>3</w:t>
        </w:r>
        <w:r w:rsidRPr="004D1BF6">
          <w:rPr>
            <w:noProof/>
          </w:rPr>
          <w:fldChar w:fldCharType="end"/>
        </w:r>
      </w:hyperlink>
    </w:p>
    <w:p w14:paraId="7FFBAEB7" w14:textId="048A30DC" w:rsidR="00A63FCD" w:rsidRPr="004D1BF6" w:rsidRDefault="00C4527B">
      <w:pPr>
        <w:tabs>
          <w:tab w:val="right" w:leader="dot" w:pos="8494"/>
        </w:tabs>
        <w:rPr>
          <w:rFonts w:asciiTheme="minorHAnsi" w:eastAsiaTheme="minorEastAsia" w:hAnsiTheme="minorHAnsi" w:cstheme="minorBidi"/>
          <w:noProof/>
          <w:szCs w:val="22"/>
        </w:rPr>
      </w:pPr>
      <w:hyperlink w:anchor="_Toc131772985" w:history="1">
        <w:r w:rsidR="00917CD2" w:rsidRPr="004D1BF6">
          <w:rPr>
            <w:rStyle w:val="af5"/>
            <w:rFonts w:ascii="彩虹粗仿宋" w:eastAsia="彩虹粗仿宋"/>
            <w:noProof/>
          </w:rPr>
          <w:t>二、基金托管协议的依据、目的和原则</w:t>
        </w:r>
        <w:r w:rsidR="00917CD2" w:rsidRPr="004D1BF6">
          <w:rPr>
            <w:noProof/>
          </w:rPr>
          <w:tab/>
        </w:r>
        <w:r w:rsidR="00917CD2" w:rsidRPr="004D1BF6">
          <w:rPr>
            <w:noProof/>
          </w:rPr>
          <w:fldChar w:fldCharType="begin"/>
        </w:r>
        <w:r w:rsidR="00917CD2" w:rsidRPr="004D1BF6">
          <w:rPr>
            <w:noProof/>
          </w:rPr>
          <w:instrText xml:space="preserve"> PAGEREF _Toc131772985 \h </w:instrText>
        </w:r>
        <w:r w:rsidR="00917CD2" w:rsidRPr="004D1BF6">
          <w:rPr>
            <w:noProof/>
          </w:rPr>
        </w:r>
        <w:r w:rsidR="00917CD2" w:rsidRPr="004D1BF6">
          <w:rPr>
            <w:noProof/>
          </w:rPr>
          <w:fldChar w:fldCharType="separate"/>
        </w:r>
        <w:r w:rsidR="00F46C86">
          <w:rPr>
            <w:noProof/>
          </w:rPr>
          <w:t>4</w:t>
        </w:r>
        <w:r w:rsidR="00917CD2" w:rsidRPr="004D1BF6">
          <w:rPr>
            <w:noProof/>
          </w:rPr>
          <w:fldChar w:fldCharType="end"/>
        </w:r>
      </w:hyperlink>
    </w:p>
    <w:p w14:paraId="756A987D" w14:textId="47DAE172" w:rsidR="00A63FCD" w:rsidRPr="004D1BF6" w:rsidRDefault="00C4527B">
      <w:pPr>
        <w:tabs>
          <w:tab w:val="right" w:leader="dot" w:pos="8494"/>
        </w:tabs>
        <w:rPr>
          <w:rFonts w:asciiTheme="minorHAnsi" w:eastAsiaTheme="minorEastAsia" w:hAnsiTheme="minorHAnsi" w:cstheme="minorBidi"/>
          <w:noProof/>
          <w:szCs w:val="22"/>
        </w:rPr>
      </w:pPr>
      <w:hyperlink w:anchor="_Toc131772986" w:history="1">
        <w:r w:rsidR="00917CD2" w:rsidRPr="004D1BF6">
          <w:rPr>
            <w:rStyle w:val="af5"/>
            <w:rFonts w:ascii="彩虹粗仿宋" w:eastAsia="彩虹粗仿宋"/>
            <w:noProof/>
          </w:rPr>
          <w:t>三、基金托管人对基金管理人的业务监督和核查</w:t>
        </w:r>
        <w:r w:rsidR="00917CD2" w:rsidRPr="004D1BF6">
          <w:rPr>
            <w:noProof/>
          </w:rPr>
          <w:tab/>
        </w:r>
        <w:r w:rsidR="00917CD2" w:rsidRPr="004D1BF6">
          <w:rPr>
            <w:noProof/>
          </w:rPr>
          <w:fldChar w:fldCharType="begin"/>
        </w:r>
        <w:r w:rsidR="00917CD2" w:rsidRPr="004D1BF6">
          <w:rPr>
            <w:noProof/>
          </w:rPr>
          <w:instrText xml:space="preserve"> PAGEREF _Toc131772986 \h </w:instrText>
        </w:r>
        <w:r w:rsidR="00917CD2" w:rsidRPr="004D1BF6">
          <w:rPr>
            <w:noProof/>
          </w:rPr>
        </w:r>
        <w:r w:rsidR="00917CD2" w:rsidRPr="004D1BF6">
          <w:rPr>
            <w:noProof/>
          </w:rPr>
          <w:fldChar w:fldCharType="separate"/>
        </w:r>
        <w:r w:rsidR="00F46C86">
          <w:rPr>
            <w:noProof/>
          </w:rPr>
          <w:t>5</w:t>
        </w:r>
        <w:r w:rsidR="00917CD2" w:rsidRPr="004D1BF6">
          <w:rPr>
            <w:noProof/>
          </w:rPr>
          <w:fldChar w:fldCharType="end"/>
        </w:r>
      </w:hyperlink>
    </w:p>
    <w:p w14:paraId="1568F6EA" w14:textId="1F853D49" w:rsidR="00A63FCD" w:rsidRPr="004D1BF6" w:rsidRDefault="00C4527B">
      <w:pPr>
        <w:tabs>
          <w:tab w:val="right" w:leader="dot" w:pos="8494"/>
        </w:tabs>
        <w:rPr>
          <w:rFonts w:asciiTheme="minorHAnsi" w:eastAsiaTheme="minorEastAsia" w:hAnsiTheme="minorHAnsi" w:cstheme="minorBidi"/>
          <w:noProof/>
          <w:szCs w:val="22"/>
        </w:rPr>
      </w:pPr>
      <w:hyperlink w:anchor="_Toc131772987" w:history="1">
        <w:r w:rsidR="00917CD2" w:rsidRPr="004D1BF6">
          <w:rPr>
            <w:rStyle w:val="af5"/>
            <w:rFonts w:ascii="彩虹粗仿宋" w:eastAsia="彩虹粗仿宋"/>
            <w:noProof/>
          </w:rPr>
          <w:t>四、基金管理人对基金托管人的业务核查</w:t>
        </w:r>
        <w:bookmarkStart w:id="0" w:name="_GoBack"/>
        <w:bookmarkEnd w:id="0"/>
        <w:r w:rsidR="00917CD2" w:rsidRPr="004D1BF6">
          <w:rPr>
            <w:noProof/>
          </w:rPr>
          <w:tab/>
        </w:r>
        <w:r w:rsidR="00917CD2" w:rsidRPr="004D1BF6">
          <w:rPr>
            <w:noProof/>
          </w:rPr>
          <w:fldChar w:fldCharType="begin"/>
        </w:r>
        <w:r w:rsidR="00917CD2" w:rsidRPr="004D1BF6">
          <w:rPr>
            <w:noProof/>
          </w:rPr>
          <w:instrText xml:space="preserve"> PAGEREF _Toc131772987 \h </w:instrText>
        </w:r>
        <w:r w:rsidR="00917CD2" w:rsidRPr="004D1BF6">
          <w:rPr>
            <w:noProof/>
          </w:rPr>
        </w:r>
        <w:r w:rsidR="00917CD2" w:rsidRPr="004D1BF6">
          <w:rPr>
            <w:noProof/>
          </w:rPr>
          <w:fldChar w:fldCharType="separate"/>
        </w:r>
        <w:r w:rsidR="00F46C86">
          <w:rPr>
            <w:noProof/>
          </w:rPr>
          <w:t>9</w:t>
        </w:r>
        <w:r w:rsidR="00917CD2" w:rsidRPr="004D1BF6">
          <w:rPr>
            <w:noProof/>
          </w:rPr>
          <w:fldChar w:fldCharType="end"/>
        </w:r>
      </w:hyperlink>
    </w:p>
    <w:p w14:paraId="76D51A17" w14:textId="0329B4ED" w:rsidR="00A63FCD" w:rsidRPr="004D1BF6" w:rsidRDefault="00C4527B">
      <w:pPr>
        <w:tabs>
          <w:tab w:val="right" w:leader="dot" w:pos="8494"/>
        </w:tabs>
        <w:rPr>
          <w:rFonts w:asciiTheme="minorHAnsi" w:eastAsiaTheme="minorEastAsia" w:hAnsiTheme="minorHAnsi" w:cstheme="minorBidi"/>
          <w:noProof/>
          <w:szCs w:val="22"/>
        </w:rPr>
      </w:pPr>
      <w:hyperlink w:anchor="_Toc131772988" w:history="1">
        <w:r w:rsidR="00917CD2" w:rsidRPr="004D1BF6">
          <w:rPr>
            <w:rStyle w:val="af5"/>
            <w:rFonts w:ascii="彩虹粗仿宋" w:eastAsia="彩虹粗仿宋"/>
            <w:noProof/>
          </w:rPr>
          <w:t>五、基金财产的保管</w:t>
        </w:r>
        <w:r w:rsidR="00917CD2" w:rsidRPr="004D1BF6">
          <w:rPr>
            <w:noProof/>
          </w:rPr>
          <w:tab/>
        </w:r>
        <w:r w:rsidR="00917CD2" w:rsidRPr="004D1BF6">
          <w:rPr>
            <w:noProof/>
          </w:rPr>
          <w:fldChar w:fldCharType="begin"/>
        </w:r>
        <w:r w:rsidR="00917CD2" w:rsidRPr="004D1BF6">
          <w:rPr>
            <w:noProof/>
          </w:rPr>
          <w:instrText xml:space="preserve"> PAGEREF _Toc131772988 \h </w:instrText>
        </w:r>
        <w:r w:rsidR="00917CD2" w:rsidRPr="004D1BF6">
          <w:rPr>
            <w:noProof/>
          </w:rPr>
        </w:r>
        <w:r w:rsidR="00917CD2" w:rsidRPr="004D1BF6">
          <w:rPr>
            <w:noProof/>
          </w:rPr>
          <w:fldChar w:fldCharType="separate"/>
        </w:r>
        <w:r w:rsidR="00F46C86">
          <w:rPr>
            <w:noProof/>
          </w:rPr>
          <w:t>9</w:t>
        </w:r>
        <w:r w:rsidR="00917CD2" w:rsidRPr="004D1BF6">
          <w:rPr>
            <w:noProof/>
          </w:rPr>
          <w:fldChar w:fldCharType="end"/>
        </w:r>
      </w:hyperlink>
    </w:p>
    <w:p w14:paraId="6856CF33" w14:textId="724A2077" w:rsidR="00A63FCD" w:rsidRPr="004D1BF6" w:rsidRDefault="00C4527B">
      <w:pPr>
        <w:tabs>
          <w:tab w:val="right" w:leader="dot" w:pos="8494"/>
        </w:tabs>
        <w:rPr>
          <w:rFonts w:asciiTheme="minorHAnsi" w:eastAsiaTheme="minorEastAsia" w:hAnsiTheme="minorHAnsi" w:cstheme="minorBidi"/>
          <w:noProof/>
          <w:szCs w:val="22"/>
        </w:rPr>
      </w:pPr>
      <w:hyperlink w:anchor="_Toc131772989" w:history="1">
        <w:r w:rsidR="00917CD2" w:rsidRPr="004D1BF6">
          <w:rPr>
            <w:rStyle w:val="af5"/>
            <w:rFonts w:ascii="彩虹粗仿宋" w:eastAsia="彩虹粗仿宋"/>
            <w:noProof/>
          </w:rPr>
          <w:t>六、指令的发送、确认及执行</w:t>
        </w:r>
        <w:r w:rsidR="00917CD2" w:rsidRPr="004D1BF6">
          <w:rPr>
            <w:noProof/>
          </w:rPr>
          <w:tab/>
        </w:r>
        <w:r w:rsidR="00917CD2" w:rsidRPr="004D1BF6">
          <w:rPr>
            <w:noProof/>
          </w:rPr>
          <w:fldChar w:fldCharType="begin"/>
        </w:r>
        <w:r w:rsidR="00917CD2" w:rsidRPr="004D1BF6">
          <w:rPr>
            <w:noProof/>
          </w:rPr>
          <w:instrText xml:space="preserve"> PAGEREF _Toc131772989 \h </w:instrText>
        </w:r>
        <w:r w:rsidR="00917CD2" w:rsidRPr="004D1BF6">
          <w:rPr>
            <w:noProof/>
          </w:rPr>
        </w:r>
        <w:r w:rsidR="00917CD2" w:rsidRPr="004D1BF6">
          <w:rPr>
            <w:noProof/>
          </w:rPr>
          <w:fldChar w:fldCharType="separate"/>
        </w:r>
        <w:r w:rsidR="00F46C86">
          <w:rPr>
            <w:noProof/>
          </w:rPr>
          <w:t>12</w:t>
        </w:r>
        <w:r w:rsidR="00917CD2" w:rsidRPr="004D1BF6">
          <w:rPr>
            <w:noProof/>
          </w:rPr>
          <w:fldChar w:fldCharType="end"/>
        </w:r>
      </w:hyperlink>
    </w:p>
    <w:p w14:paraId="6557D8A0" w14:textId="17050540" w:rsidR="00A63FCD" w:rsidRPr="004D1BF6" w:rsidRDefault="00C4527B">
      <w:pPr>
        <w:tabs>
          <w:tab w:val="right" w:leader="dot" w:pos="8494"/>
        </w:tabs>
        <w:rPr>
          <w:rFonts w:asciiTheme="minorHAnsi" w:eastAsiaTheme="minorEastAsia" w:hAnsiTheme="minorHAnsi" w:cstheme="minorBidi"/>
          <w:noProof/>
          <w:szCs w:val="22"/>
        </w:rPr>
      </w:pPr>
      <w:hyperlink w:anchor="_Toc131772990" w:history="1">
        <w:r w:rsidR="00917CD2" w:rsidRPr="004D1BF6">
          <w:rPr>
            <w:rStyle w:val="af5"/>
            <w:rFonts w:ascii="彩虹粗仿宋" w:eastAsia="彩虹粗仿宋"/>
            <w:noProof/>
          </w:rPr>
          <w:t>七、交易及清算交收安排</w:t>
        </w:r>
        <w:r w:rsidR="00917CD2" w:rsidRPr="004D1BF6">
          <w:rPr>
            <w:noProof/>
          </w:rPr>
          <w:tab/>
        </w:r>
        <w:r w:rsidR="00917CD2" w:rsidRPr="004D1BF6">
          <w:rPr>
            <w:noProof/>
          </w:rPr>
          <w:fldChar w:fldCharType="begin"/>
        </w:r>
        <w:r w:rsidR="00917CD2" w:rsidRPr="004D1BF6">
          <w:rPr>
            <w:noProof/>
          </w:rPr>
          <w:instrText xml:space="preserve"> PAGEREF _Toc131772990 \h </w:instrText>
        </w:r>
        <w:r w:rsidR="00917CD2" w:rsidRPr="004D1BF6">
          <w:rPr>
            <w:noProof/>
          </w:rPr>
        </w:r>
        <w:r w:rsidR="00917CD2" w:rsidRPr="004D1BF6">
          <w:rPr>
            <w:noProof/>
          </w:rPr>
          <w:fldChar w:fldCharType="separate"/>
        </w:r>
        <w:r w:rsidR="00F46C86">
          <w:rPr>
            <w:noProof/>
          </w:rPr>
          <w:t>15</w:t>
        </w:r>
        <w:r w:rsidR="00917CD2" w:rsidRPr="004D1BF6">
          <w:rPr>
            <w:noProof/>
          </w:rPr>
          <w:fldChar w:fldCharType="end"/>
        </w:r>
      </w:hyperlink>
    </w:p>
    <w:p w14:paraId="761E710D" w14:textId="3CA46E54" w:rsidR="00A63FCD" w:rsidRPr="004D1BF6" w:rsidRDefault="00C4527B">
      <w:pPr>
        <w:tabs>
          <w:tab w:val="right" w:leader="dot" w:pos="8494"/>
        </w:tabs>
        <w:rPr>
          <w:rFonts w:asciiTheme="minorHAnsi" w:eastAsiaTheme="minorEastAsia" w:hAnsiTheme="minorHAnsi" w:cstheme="minorBidi"/>
          <w:noProof/>
          <w:szCs w:val="22"/>
        </w:rPr>
      </w:pPr>
      <w:hyperlink w:anchor="_Toc131772991" w:history="1">
        <w:r w:rsidR="00917CD2" w:rsidRPr="004D1BF6">
          <w:rPr>
            <w:rStyle w:val="af5"/>
            <w:rFonts w:ascii="彩虹粗仿宋" w:eastAsia="彩虹粗仿宋"/>
            <w:noProof/>
          </w:rPr>
          <w:t>八、基金资产净值计算和会计核算</w:t>
        </w:r>
        <w:r w:rsidR="00917CD2" w:rsidRPr="004D1BF6">
          <w:rPr>
            <w:noProof/>
          </w:rPr>
          <w:tab/>
        </w:r>
        <w:r w:rsidR="00917CD2" w:rsidRPr="004D1BF6">
          <w:rPr>
            <w:noProof/>
          </w:rPr>
          <w:fldChar w:fldCharType="begin"/>
        </w:r>
        <w:r w:rsidR="00917CD2" w:rsidRPr="004D1BF6">
          <w:rPr>
            <w:noProof/>
          </w:rPr>
          <w:instrText xml:space="preserve"> PAGEREF _Toc131772991 \h </w:instrText>
        </w:r>
        <w:r w:rsidR="00917CD2" w:rsidRPr="004D1BF6">
          <w:rPr>
            <w:noProof/>
          </w:rPr>
        </w:r>
        <w:r w:rsidR="00917CD2" w:rsidRPr="004D1BF6">
          <w:rPr>
            <w:noProof/>
          </w:rPr>
          <w:fldChar w:fldCharType="separate"/>
        </w:r>
        <w:r w:rsidR="00F46C86">
          <w:rPr>
            <w:noProof/>
          </w:rPr>
          <w:t>18</w:t>
        </w:r>
        <w:r w:rsidR="00917CD2" w:rsidRPr="004D1BF6">
          <w:rPr>
            <w:noProof/>
          </w:rPr>
          <w:fldChar w:fldCharType="end"/>
        </w:r>
      </w:hyperlink>
    </w:p>
    <w:p w14:paraId="08E3F464" w14:textId="6E52604E" w:rsidR="00A63FCD" w:rsidRPr="004D1BF6" w:rsidRDefault="00C4527B">
      <w:pPr>
        <w:tabs>
          <w:tab w:val="right" w:leader="dot" w:pos="8494"/>
        </w:tabs>
        <w:rPr>
          <w:rFonts w:asciiTheme="minorHAnsi" w:eastAsiaTheme="minorEastAsia" w:hAnsiTheme="minorHAnsi" w:cstheme="minorBidi"/>
          <w:noProof/>
          <w:szCs w:val="22"/>
        </w:rPr>
      </w:pPr>
      <w:hyperlink w:anchor="_Toc131772992" w:history="1">
        <w:r w:rsidR="00917CD2" w:rsidRPr="004D1BF6">
          <w:rPr>
            <w:rStyle w:val="af5"/>
            <w:rFonts w:ascii="彩虹粗仿宋" w:eastAsia="彩虹粗仿宋"/>
            <w:noProof/>
          </w:rPr>
          <w:t>九、基金收益分配</w:t>
        </w:r>
        <w:r w:rsidR="00917CD2" w:rsidRPr="004D1BF6">
          <w:rPr>
            <w:noProof/>
          </w:rPr>
          <w:tab/>
        </w:r>
        <w:r w:rsidR="00917CD2" w:rsidRPr="004D1BF6">
          <w:rPr>
            <w:noProof/>
          </w:rPr>
          <w:fldChar w:fldCharType="begin"/>
        </w:r>
        <w:r w:rsidR="00917CD2" w:rsidRPr="004D1BF6">
          <w:rPr>
            <w:noProof/>
          </w:rPr>
          <w:instrText xml:space="preserve"> PAGEREF _Toc131772992 \h </w:instrText>
        </w:r>
        <w:r w:rsidR="00917CD2" w:rsidRPr="004D1BF6">
          <w:rPr>
            <w:noProof/>
          </w:rPr>
        </w:r>
        <w:r w:rsidR="00917CD2" w:rsidRPr="004D1BF6">
          <w:rPr>
            <w:noProof/>
          </w:rPr>
          <w:fldChar w:fldCharType="separate"/>
        </w:r>
        <w:r w:rsidR="00F46C86">
          <w:rPr>
            <w:noProof/>
          </w:rPr>
          <w:t>22</w:t>
        </w:r>
        <w:r w:rsidR="00917CD2" w:rsidRPr="004D1BF6">
          <w:rPr>
            <w:noProof/>
          </w:rPr>
          <w:fldChar w:fldCharType="end"/>
        </w:r>
      </w:hyperlink>
    </w:p>
    <w:p w14:paraId="2C234CC3" w14:textId="3B1F10F7" w:rsidR="00A63FCD" w:rsidRPr="004D1BF6" w:rsidRDefault="00C4527B">
      <w:pPr>
        <w:tabs>
          <w:tab w:val="right" w:leader="dot" w:pos="8494"/>
        </w:tabs>
        <w:rPr>
          <w:rFonts w:asciiTheme="minorHAnsi" w:eastAsiaTheme="minorEastAsia" w:hAnsiTheme="minorHAnsi" w:cstheme="minorBidi"/>
          <w:noProof/>
          <w:szCs w:val="22"/>
        </w:rPr>
      </w:pPr>
      <w:hyperlink w:anchor="_Toc131772993" w:history="1">
        <w:r w:rsidR="00917CD2" w:rsidRPr="004D1BF6">
          <w:rPr>
            <w:rStyle w:val="af5"/>
            <w:rFonts w:ascii="彩虹粗仿宋" w:eastAsia="彩虹粗仿宋"/>
            <w:noProof/>
          </w:rPr>
          <w:t>十、基金信息披露</w:t>
        </w:r>
        <w:r w:rsidR="00917CD2" w:rsidRPr="004D1BF6">
          <w:rPr>
            <w:noProof/>
          </w:rPr>
          <w:tab/>
        </w:r>
        <w:r w:rsidR="00917CD2" w:rsidRPr="004D1BF6">
          <w:rPr>
            <w:noProof/>
          </w:rPr>
          <w:fldChar w:fldCharType="begin"/>
        </w:r>
        <w:r w:rsidR="00917CD2" w:rsidRPr="004D1BF6">
          <w:rPr>
            <w:noProof/>
          </w:rPr>
          <w:instrText xml:space="preserve"> PAGEREF _Toc131772993 \h </w:instrText>
        </w:r>
        <w:r w:rsidR="00917CD2" w:rsidRPr="004D1BF6">
          <w:rPr>
            <w:noProof/>
          </w:rPr>
        </w:r>
        <w:r w:rsidR="00917CD2" w:rsidRPr="004D1BF6">
          <w:rPr>
            <w:noProof/>
          </w:rPr>
          <w:fldChar w:fldCharType="separate"/>
        </w:r>
        <w:r w:rsidR="00F46C86">
          <w:rPr>
            <w:noProof/>
          </w:rPr>
          <w:t>23</w:t>
        </w:r>
        <w:r w:rsidR="00917CD2" w:rsidRPr="004D1BF6">
          <w:rPr>
            <w:noProof/>
          </w:rPr>
          <w:fldChar w:fldCharType="end"/>
        </w:r>
      </w:hyperlink>
    </w:p>
    <w:p w14:paraId="6144A3AA" w14:textId="2770AED8" w:rsidR="00A63FCD" w:rsidRPr="004D1BF6" w:rsidRDefault="00C4527B">
      <w:pPr>
        <w:tabs>
          <w:tab w:val="right" w:leader="dot" w:pos="8494"/>
        </w:tabs>
        <w:rPr>
          <w:rFonts w:asciiTheme="minorHAnsi" w:eastAsiaTheme="minorEastAsia" w:hAnsiTheme="minorHAnsi" w:cstheme="minorBidi"/>
          <w:noProof/>
          <w:szCs w:val="22"/>
        </w:rPr>
      </w:pPr>
      <w:hyperlink w:anchor="_Toc131772994" w:history="1">
        <w:r w:rsidR="00917CD2" w:rsidRPr="004D1BF6">
          <w:rPr>
            <w:rStyle w:val="af5"/>
            <w:rFonts w:ascii="彩虹粗仿宋" w:eastAsia="彩虹粗仿宋"/>
            <w:noProof/>
          </w:rPr>
          <w:t>十一、基金费用</w:t>
        </w:r>
        <w:r w:rsidR="00917CD2" w:rsidRPr="004D1BF6">
          <w:rPr>
            <w:noProof/>
          </w:rPr>
          <w:tab/>
        </w:r>
        <w:r w:rsidR="00917CD2" w:rsidRPr="004D1BF6">
          <w:rPr>
            <w:noProof/>
          </w:rPr>
          <w:fldChar w:fldCharType="begin"/>
        </w:r>
        <w:r w:rsidR="00917CD2" w:rsidRPr="004D1BF6">
          <w:rPr>
            <w:noProof/>
          </w:rPr>
          <w:instrText xml:space="preserve"> PAGEREF _Toc131772994 \h </w:instrText>
        </w:r>
        <w:r w:rsidR="00917CD2" w:rsidRPr="004D1BF6">
          <w:rPr>
            <w:noProof/>
          </w:rPr>
        </w:r>
        <w:r w:rsidR="00917CD2" w:rsidRPr="004D1BF6">
          <w:rPr>
            <w:noProof/>
          </w:rPr>
          <w:fldChar w:fldCharType="separate"/>
        </w:r>
        <w:r w:rsidR="00F46C86">
          <w:rPr>
            <w:noProof/>
          </w:rPr>
          <w:t>24</w:t>
        </w:r>
        <w:r w:rsidR="00917CD2" w:rsidRPr="004D1BF6">
          <w:rPr>
            <w:noProof/>
          </w:rPr>
          <w:fldChar w:fldCharType="end"/>
        </w:r>
      </w:hyperlink>
    </w:p>
    <w:p w14:paraId="21478DE5" w14:textId="0D354093" w:rsidR="00A63FCD" w:rsidRPr="004D1BF6" w:rsidRDefault="00C4527B">
      <w:pPr>
        <w:tabs>
          <w:tab w:val="right" w:leader="dot" w:pos="8494"/>
        </w:tabs>
        <w:rPr>
          <w:rFonts w:asciiTheme="minorHAnsi" w:eastAsiaTheme="minorEastAsia" w:hAnsiTheme="minorHAnsi" w:cstheme="minorBidi"/>
          <w:noProof/>
          <w:szCs w:val="22"/>
        </w:rPr>
      </w:pPr>
      <w:hyperlink w:anchor="_Toc131772995" w:history="1">
        <w:r w:rsidR="00917CD2" w:rsidRPr="004D1BF6">
          <w:rPr>
            <w:rStyle w:val="af5"/>
            <w:rFonts w:ascii="彩虹粗仿宋" w:eastAsia="彩虹粗仿宋"/>
            <w:noProof/>
          </w:rPr>
          <w:t>十二、基金份额持有人名册的保管</w:t>
        </w:r>
        <w:r w:rsidR="00917CD2" w:rsidRPr="004D1BF6">
          <w:rPr>
            <w:noProof/>
          </w:rPr>
          <w:tab/>
        </w:r>
        <w:r w:rsidR="00917CD2" w:rsidRPr="004D1BF6">
          <w:rPr>
            <w:noProof/>
          </w:rPr>
          <w:fldChar w:fldCharType="begin"/>
        </w:r>
        <w:r w:rsidR="00917CD2" w:rsidRPr="004D1BF6">
          <w:rPr>
            <w:noProof/>
          </w:rPr>
          <w:instrText xml:space="preserve"> PAGEREF _Toc131772995 \h </w:instrText>
        </w:r>
        <w:r w:rsidR="00917CD2" w:rsidRPr="004D1BF6">
          <w:rPr>
            <w:noProof/>
          </w:rPr>
        </w:r>
        <w:r w:rsidR="00917CD2" w:rsidRPr="004D1BF6">
          <w:rPr>
            <w:noProof/>
          </w:rPr>
          <w:fldChar w:fldCharType="separate"/>
        </w:r>
        <w:r w:rsidR="00F46C86">
          <w:rPr>
            <w:noProof/>
          </w:rPr>
          <w:t>25</w:t>
        </w:r>
        <w:r w:rsidR="00917CD2" w:rsidRPr="004D1BF6">
          <w:rPr>
            <w:noProof/>
          </w:rPr>
          <w:fldChar w:fldCharType="end"/>
        </w:r>
      </w:hyperlink>
    </w:p>
    <w:p w14:paraId="511B5B90" w14:textId="1D4826DA" w:rsidR="00A63FCD" w:rsidRPr="004D1BF6" w:rsidRDefault="00C4527B">
      <w:pPr>
        <w:tabs>
          <w:tab w:val="right" w:leader="dot" w:pos="8494"/>
        </w:tabs>
        <w:rPr>
          <w:rFonts w:asciiTheme="minorHAnsi" w:eastAsiaTheme="minorEastAsia" w:hAnsiTheme="minorHAnsi" w:cstheme="minorBidi"/>
          <w:noProof/>
          <w:szCs w:val="22"/>
        </w:rPr>
      </w:pPr>
      <w:hyperlink w:anchor="_Toc131772996" w:history="1">
        <w:r w:rsidR="00917CD2" w:rsidRPr="004D1BF6">
          <w:rPr>
            <w:rStyle w:val="af5"/>
            <w:rFonts w:ascii="彩虹粗仿宋" w:eastAsia="彩虹粗仿宋"/>
            <w:noProof/>
          </w:rPr>
          <w:t>十三、基金有关文件档案的保存</w:t>
        </w:r>
        <w:r w:rsidR="00917CD2" w:rsidRPr="004D1BF6">
          <w:rPr>
            <w:noProof/>
          </w:rPr>
          <w:tab/>
        </w:r>
        <w:r w:rsidR="00917CD2" w:rsidRPr="004D1BF6">
          <w:rPr>
            <w:noProof/>
          </w:rPr>
          <w:fldChar w:fldCharType="begin"/>
        </w:r>
        <w:r w:rsidR="00917CD2" w:rsidRPr="004D1BF6">
          <w:rPr>
            <w:noProof/>
          </w:rPr>
          <w:instrText xml:space="preserve"> PAGEREF _Toc131772996 \h </w:instrText>
        </w:r>
        <w:r w:rsidR="00917CD2" w:rsidRPr="004D1BF6">
          <w:rPr>
            <w:noProof/>
          </w:rPr>
        </w:r>
        <w:r w:rsidR="00917CD2" w:rsidRPr="004D1BF6">
          <w:rPr>
            <w:noProof/>
          </w:rPr>
          <w:fldChar w:fldCharType="separate"/>
        </w:r>
        <w:r w:rsidR="00F46C86">
          <w:rPr>
            <w:noProof/>
          </w:rPr>
          <w:t>26</w:t>
        </w:r>
        <w:r w:rsidR="00917CD2" w:rsidRPr="004D1BF6">
          <w:rPr>
            <w:noProof/>
          </w:rPr>
          <w:fldChar w:fldCharType="end"/>
        </w:r>
      </w:hyperlink>
    </w:p>
    <w:p w14:paraId="21948732" w14:textId="26A70A84" w:rsidR="00A63FCD" w:rsidRPr="004D1BF6" w:rsidRDefault="00C4527B">
      <w:pPr>
        <w:tabs>
          <w:tab w:val="right" w:leader="dot" w:pos="8494"/>
        </w:tabs>
        <w:rPr>
          <w:rFonts w:asciiTheme="minorHAnsi" w:eastAsiaTheme="minorEastAsia" w:hAnsiTheme="minorHAnsi" w:cstheme="minorBidi"/>
          <w:noProof/>
          <w:szCs w:val="22"/>
        </w:rPr>
      </w:pPr>
      <w:hyperlink w:anchor="_Toc131772997" w:history="1">
        <w:r w:rsidR="00917CD2" w:rsidRPr="004D1BF6">
          <w:rPr>
            <w:rStyle w:val="af5"/>
            <w:rFonts w:ascii="彩虹粗仿宋" w:eastAsia="彩虹粗仿宋"/>
            <w:noProof/>
          </w:rPr>
          <w:t>十四、基金管理人和基金托管人的更换</w:t>
        </w:r>
        <w:r w:rsidR="00917CD2" w:rsidRPr="004D1BF6">
          <w:rPr>
            <w:noProof/>
          </w:rPr>
          <w:tab/>
        </w:r>
        <w:r w:rsidR="00917CD2" w:rsidRPr="004D1BF6">
          <w:rPr>
            <w:noProof/>
          </w:rPr>
          <w:fldChar w:fldCharType="begin"/>
        </w:r>
        <w:r w:rsidR="00917CD2" w:rsidRPr="004D1BF6">
          <w:rPr>
            <w:noProof/>
          </w:rPr>
          <w:instrText xml:space="preserve"> PAGEREF _Toc131772997 \h </w:instrText>
        </w:r>
        <w:r w:rsidR="00917CD2" w:rsidRPr="004D1BF6">
          <w:rPr>
            <w:noProof/>
          </w:rPr>
        </w:r>
        <w:r w:rsidR="00917CD2" w:rsidRPr="004D1BF6">
          <w:rPr>
            <w:noProof/>
          </w:rPr>
          <w:fldChar w:fldCharType="separate"/>
        </w:r>
        <w:r w:rsidR="00F46C86">
          <w:rPr>
            <w:noProof/>
          </w:rPr>
          <w:t>26</w:t>
        </w:r>
        <w:r w:rsidR="00917CD2" w:rsidRPr="004D1BF6">
          <w:rPr>
            <w:noProof/>
          </w:rPr>
          <w:fldChar w:fldCharType="end"/>
        </w:r>
      </w:hyperlink>
    </w:p>
    <w:p w14:paraId="5A134182" w14:textId="4AF461B1" w:rsidR="00A63FCD" w:rsidRPr="004D1BF6" w:rsidRDefault="00C4527B">
      <w:pPr>
        <w:tabs>
          <w:tab w:val="right" w:leader="dot" w:pos="8494"/>
        </w:tabs>
        <w:rPr>
          <w:rFonts w:asciiTheme="minorHAnsi" w:eastAsiaTheme="minorEastAsia" w:hAnsiTheme="minorHAnsi" w:cstheme="minorBidi"/>
          <w:noProof/>
          <w:szCs w:val="22"/>
        </w:rPr>
      </w:pPr>
      <w:hyperlink w:anchor="_Toc131772998" w:history="1">
        <w:r w:rsidR="00917CD2" w:rsidRPr="004D1BF6">
          <w:rPr>
            <w:rStyle w:val="af5"/>
            <w:rFonts w:ascii="彩虹粗仿宋" w:eastAsia="彩虹粗仿宋"/>
            <w:noProof/>
          </w:rPr>
          <w:t>十五、禁止行为</w:t>
        </w:r>
        <w:r w:rsidR="00917CD2" w:rsidRPr="004D1BF6">
          <w:rPr>
            <w:noProof/>
          </w:rPr>
          <w:tab/>
        </w:r>
        <w:r w:rsidR="00917CD2" w:rsidRPr="004D1BF6">
          <w:rPr>
            <w:noProof/>
          </w:rPr>
          <w:fldChar w:fldCharType="begin"/>
        </w:r>
        <w:r w:rsidR="00917CD2" w:rsidRPr="004D1BF6">
          <w:rPr>
            <w:noProof/>
          </w:rPr>
          <w:instrText xml:space="preserve"> PAGEREF _Toc131772998 \h </w:instrText>
        </w:r>
        <w:r w:rsidR="00917CD2" w:rsidRPr="004D1BF6">
          <w:rPr>
            <w:noProof/>
          </w:rPr>
        </w:r>
        <w:r w:rsidR="00917CD2" w:rsidRPr="004D1BF6">
          <w:rPr>
            <w:noProof/>
          </w:rPr>
          <w:fldChar w:fldCharType="separate"/>
        </w:r>
        <w:r w:rsidR="00F46C86">
          <w:rPr>
            <w:noProof/>
          </w:rPr>
          <w:t>28</w:t>
        </w:r>
        <w:r w:rsidR="00917CD2" w:rsidRPr="004D1BF6">
          <w:rPr>
            <w:noProof/>
          </w:rPr>
          <w:fldChar w:fldCharType="end"/>
        </w:r>
      </w:hyperlink>
    </w:p>
    <w:p w14:paraId="2FC508D8" w14:textId="3ACCB79E" w:rsidR="00A63FCD" w:rsidRPr="004D1BF6" w:rsidRDefault="00C4527B">
      <w:pPr>
        <w:tabs>
          <w:tab w:val="right" w:leader="dot" w:pos="8494"/>
        </w:tabs>
        <w:rPr>
          <w:rFonts w:asciiTheme="minorHAnsi" w:eastAsiaTheme="minorEastAsia" w:hAnsiTheme="minorHAnsi" w:cstheme="minorBidi"/>
          <w:noProof/>
          <w:szCs w:val="22"/>
        </w:rPr>
      </w:pPr>
      <w:hyperlink w:anchor="_Toc131772999" w:history="1">
        <w:r w:rsidR="00917CD2" w:rsidRPr="004D1BF6">
          <w:rPr>
            <w:rStyle w:val="af5"/>
            <w:rFonts w:ascii="彩虹粗仿宋" w:eastAsia="彩虹粗仿宋"/>
            <w:noProof/>
          </w:rPr>
          <w:t>十六、托管协议的变更、终止与基金财产的清算</w:t>
        </w:r>
        <w:r w:rsidR="00917CD2" w:rsidRPr="004D1BF6">
          <w:rPr>
            <w:noProof/>
          </w:rPr>
          <w:tab/>
        </w:r>
        <w:r w:rsidR="00917CD2" w:rsidRPr="004D1BF6">
          <w:rPr>
            <w:noProof/>
          </w:rPr>
          <w:fldChar w:fldCharType="begin"/>
        </w:r>
        <w:r w:rsidR="00917CD2" w:rsidRPr="004D1BF6">
          <w:rPr>
            <w:noProof/>
          </w:rPr>
          <w:instrText xml:space="preserve"> PAGEREF _Toc131772999 \h </w:instrText>
        </w:r>
        <w:r w:rsidR="00917CD2" w:rsidRPr="004D1BF6">
          <w:rPr>
            <w:noProof/>
          </w:rPr>
        </w:r>
        <w:r w:rsidR="00917CD2" w:rsidRPr="004D1BF6">
          <w:rPr>
            <w:noProof/>
          </w:rPr>
          <w:fldChar w:fldCharType="separate"/>
        </w:r>
        <w:r w:rsidR="00F46C86">
          <w:rPr>
            <w:noProof/>
          </w:rPr>
          <w:t>29</w:t>
        </w:r>
        <w:r w:rsidR="00917CD2" w:rsidRPr="004D1BF6">
          <w:rPr>
            <w:noProof/>
          </w:rPr>
          <w:fldChar w:fldCharType="end"/>
        </w:r>
      </w:hyperlink>
    </w:p>
    <w:p w14:paraId="34F12089" w14:textId="5E201FF3" w:rsidR="00A63FCD" w:rsidRPr="004D1BF6" w:rsidRDefault="00C4527B">
      <w:pPr>
        <w:tabs>
          <w:tab w:val="right" w:leader="dot" w:pos="8494"/>
        </w:tabs>
        <w:rPr>
          <w:rFonts w:asciiTheme="minorHAnsi" w:eastAsiaTheme="minorEastAsia" w:hAnsiTheme="minorHAnsi" w:cstheme="minorBidi"/>
          <w:noProof/>
          <w:szCs w:val="22"/>
        </w:rPr>
      </w:pPr>
      <w:hyperlink w:anchor="_Toc131773000" w:history="1">
        <w:r w:rsidR="00917CD2" w:rsidRPr="004D1BF6">
          <w:rPr>
            <w:rStyle w:val="af5"/>
            <w:rFonts w:ascii="彩虹粗仿宋" w:eastAsia="彩虹粗仿宋"/>
            <w:noProof/>
          </w:rPr>
          <w:t>十七、违约责任</w:t>
        </w:r>
        <w:r w:rsidR="00917CD2" w:rsidRPr="004D1BF6">
          <w:rPr>
            <w:noProof/>
          </w:rPr>
          <w:tab/>
        </w:r>
        <w:r w:rsidR="00917CD2" w:rsidRPr="004D1BF6">
          <w:rPr>
            <w:noProof/>
          </w:rPr>
          <w:fldChar w:fldCharType="begin"/>
        </w:r>
        <w:r w:rsidR="00917CD2" w:rsidRPr="004D1BF6">
          <w:rPr>
            <w:noProof/>
          </w:rPr>
          <w:instrText xml:space="preserve"> PAGEREF _Toc131773000 \h </w:instrText>
        </w:r>
        <w:r w:rsidR="00917CD2" w:rsidRPr="004D1BF6">
          <w:rPr>
            <w:noProof/>
          </w:rPr>
        </w:r>
        <w:r w:rsidR="00917CD2" w:rsidRPr="004D1BF6">
          <w:rPr>
            <w:noProof/>
          </w:rPr>
          <w:fldChar w:fldCharType="separate"/>
        </w:r>
        <w:r w:rsidR="00F46C86">
          <w:rPr>
            <w:noProof/>
          </w:rPr>
          <w:t>31</w:t>
        </w:r>
        <w:r w:rsidR="00917CD2" w:rsidRPr="004D1BF6">
          <w:rPr>
            <w:noProof/>
          </w:rPr>
          <w:fldChar w:fldCharType="end"/>
        </w:r>
      </w:hyperlink>
    </w:p>
    <w:p w14:paraId="2179E7FC" w14:textId="04832554" w:rsidR="00A63FCD" w:rsidRPr="004D1BF6" w:rsidRDefault="00C4527B">
      <w:pPr>
        <w:tabs>
          <w:tab w:val="right" w:leader="dot" w:pos="8494"/>
        </w:tabs>
        <w:rPr>
          <w:rFonts w:asciiTheme="minorHAnsi" w:eastAsiaTheme="minorEastAsia" w:hAnsiTheme="minorHAnsi" w:cstheme="minorBidi"/>
          <w:noProof/>
          <w:szCs w:val="22"/>
        </w:rPr>
      </w:pPr>
      <w:hyperlink w:anchor="_Toc131773001" w:history="1">
        <w:r w:rsidR="00917CD2" w:rsidRPr="004D1BF6">
          <w:rPr>
            <w:rStyle w:val="af5"/>
            <w:rFonts w:ascii="彩虹粗仿宋" w:eastAsia="彩虹粗仿宋"/>
            <w:noProof/>
          </w:rPr>
          <w:t>十八、争议解决方式</w:t>
        </w:r>
        <w:r w:rsidR="00917CD2" w:rsidRPr="004D1BF6">
          <w:rPr>
            <w:noProof/>
          </w:rPr>
          <w:tab/>
        </w:r>
        <w:r w:rsidR="00917CD2" w:rsidRPr="004D1BF6">
          <w:rPr>
            <w:noProof/>
          </w:rPr>
          <w:fldChar w:fldCharType="begin"/>
        </w:r>
        <w:r w:rsidR="00917CD2" w:rsidRPr="004D1BF6">
          <w:rPr>
            <w:noProof/>
          </w:rPr>
          <w:instrText xml:space="preserve"> PAGEREF _Toc131773001 \h </w:instrText>
        </w:r>
        <w:r w:rsidR="00917CD2" w:rsidRPr="004D1BF6">
          <w:rPr>
            <w:noProof/>
          </w:rPr>
        </w:r>
        <w:r w:rsidR="00917CD2" w:rsidRPr="004D1BF6">
          <w:rPr>
            <w:noProof/>
          </w:rPr>
          <w:fldChar w:fldCharType="separate"/>
        </w:r>
        <w:r w:rsidR="00F46C86">
          <w:rPr>
            <w:noProof/>
          </w:rPr>
          <w:t>32</w:t>
        </w:r>
        <w:r w:rsidR="00917CD2" w:rsidRPr="004D1BF6">
          <w:rPr>
            <w:noProof/>
          </w:rPr>
          <w:fldChar w:fldCharType="end"/>
        </w:r>
      </w:hyperlink>
    </w:p>
    <w:p w14:paraId="5CC57B92" w14:textId="033CCAB7" w:rsidR="00A63FCD" w:rsidRPr="004D1BF6" w:rsidRDefault="00C4527B">
      <w:pPr>
        <w:tabs>
          <w:tab w:val="right" w:leader="dot" w:pos="8494"/>
        </w:tabs>
        <w:rPr>
          <w:rFonts w:asciiTheme="minorHAnsi" w:eastAsiaTheme="minorEastAsia" w:hAnsiTheme="minorHAnsi" w:cstheme="minorBidi"/>
          <w:noProof/>
          <w:szCs w:val="22"/>
        </w:rPr>
      </w:pPr>
      <w:hyperlink w:anchor="_Toc131773002" w:history="1">
        <w:r w:rsidR="00917CD2" w:rsidRPr="004D1BF6">
          <w:rPr>
            <w:rStyle w:val="af5"/>
            <w:rFonts w:ascii="彩虹粗仿宋" w:eastAsia="彩虹粗仿宋"/>
            <w:noProof/>
          </w:rPr>
          <w:t>十九、托管协议的效力</w:t>
        </w:r>
        <w:r w:rsidR="00917CD2" w:rsidRPr="004D1BF6">
          <w:rPr>
            <w:noProof/>
          </w:rPr>
          <w:tab/>
        </w:r>
        <w:r w:rsidR="00917CD2" w:rsidRPr="004D1BF6">
          <w:rPr>
            <w:noProof/>
          </w:rPr>
          <w:fldChar w:fldCharType="begin"/>
        </w:r>
        <w:r w:rsidR="00917CD2" w:rsidRPr="004D1BF6">
          <w:rPr>
            <w:noProof/>
          </w:rPr>
          <w:instrText xml:space="preserve"> PAGEREF _Toc131773002 \h </w:instrText>
        </w:r>
        <w:r w:rsidR="00917CD2" w:rsidRPr="004D1BF6">
          <w:rPr>
            <w:noProof/>
          </w:rPr>
        </w:r>
        <w:r w:rsidR="00917CD2" w:rsidRPr="004D1BF6">
          <w:rPr>
            <w:noProof/>
          </w:rPr>
          <w:fldChar w:fldCharType="separate"/>
        </w:r>
        <w:r w:rsidR="00F46C86">
          <w:rPr>
            <w:noProof/>
          </w:rPr>
          <w:t>32</w:t>
        </w:r>
        <w:r w:rsidR="00917CD2" w:rsidRPr="004D1BF6">
          <w:rPr>
            <w:noProof/>
          </w:rPr>
          <w:fldChar w:fldCharType="end"/>
        </w:r>
      </w:hyperlink>
    </w:p>
    <w:p w14:paraId="1F2285C1" w14:textId="4DD4F137" w:rsidR="00A63FCD" w:rsidRPr="004D1BF6" w:rsidRDefault="00C4527B">
      <w:pPr>
        <w:tabs>
          <w:tab w:val="right" w:leader="dot" w:pos="8494"/>
        </w:tabs>
        <w:rPr>
          <w:rFonts w:asciiTheme="minorHAnsi" w:eastAsiaTheme="minorEastAsia" w:hAnsiTheme="minorHAnsi" w:cstheme="minorBidi"/>
          <w:noProof/>
          <w:szCs w:val="22"/>
        </w:rPr>
      </w:pPr>
      <w:hyperlink w:anchor="_Toc131773003" w:history="1">
        <w:r w:rsidR="00917CD2" w:rsidRPr="004D1BF6">
          <w:rPr>
            <w:rStyle w:val="af5"/>
            <w:rFonts w:ascii="彩虹粗仿宋" w:eastAsia="彩虹粗仿宋"/>
            <w:noProof/>
          </w:rPr>
          <w:t>二十、其他事项</w:t>
        </w:r>
        <w:r w:rsidR="00917CD2" w:rsidRPr="004D1BF6">
          <w:rPr>
            <w:noProof/>
          </w:rPr>
          <w:tab/>
        </w:r>
        <w:r w:rsidR="00917CD2" w:rsidRPr="004D1BF6">
          <w:rPr>
            <w:noProof/>
          </w:rPr>
          <w:fldChar w:fldCharType="begin"/>
        </w:r>
        <w:r w:rsidR="00917CD2" w:rsidRPr="004D1BF6">
          <w:rPr>
            <w:noProof/>
          </w:rPr>
          <w:instrText xml:space="preserve"> PAGEREF _Toc131773003 \h </w:instrText>
        </w:r>
        <w:r w:rsidR="00917CD2" w:rsidRPr="004D1BF6">
          <w:rPr>
            <w:noProof/>
          </w:rPr>
        </w:r>
        <w:r w:rsidR="00917CD2" w:rsidRPr="004D1BF6">
          <w:rPr>
            <w:noProof/>
          </w:rPr>
          <w:fldChar w:fldCharType="separate"/>
        </w:r>
        <w:r w:rsidR="00F46C86">
          <w:rPr>
            <w:noProof/>
          </w:rPr>
          <w:t>32</w:t>
        </w:r>
        <w:r w:rsidR="00917CD2" w:rsidRPr="004D1BF6">
          <w:rPr>
            <w:noProof/>
          </w:rPr>
          <w:fldChar w:fldCharType="end"/>
        </w:r>
      </w:hyperlink>
    </w:p>
    <w:p w14:paraId="0A71FE4E" w14:textId="10381CF1" w:rsidR="00A63FCD" w:rsidRPr="004D1BF6" w:rsidRDefault="00C4527B">
      <w:pPr>
        <w:tabs>
          <w:tab w:val="right" w:leader="dot" w:pos="8494"/>
        </w:tabs>
        <w:rPr>
          <w:rFonts w:asciiTheme="minorHAnsi" w:eastAsiaTheme="minorEastAsia" w:hAnsiTheme="minorHAnsi" w:cstheme="minorBidi"/>
          <w:noProof/>
          <w:szCs w:val="22"/>
        </w:rPr>
      </w:pPr>
      <w:hyperlink w:anchor="_Toc131773004" w:history="1">
        <w:r w:rsidR="00917CD2" w:rsidRPr="004D1BF6">
          <w:rPr>
            <w:rStyle w:val="af5"/>
            <w:rFonts w:ascii="彩虹粗仿宋" w:eastAsia="彩虹粗仿宋"/>
            <w:noProof/>
          </w:rPr>
          <w:t>二十一、托管协议的签订</w:t>
        </w:r>
        <w:r w:rsidR="00917CD2" w:rsidRPr="004D1BF6">
          <w:rPr>
            <w:noProof/>
          </w:rPr>
          <w:tab/>
        </w:r>
        <w:r w:rsidR="00917CD2" w:rsidRPr="004D1BF6">
          <w:rPr>
            <w:noProof/>
          </w:rPr>
          <w:fldChar w:fldCharType="begin"/>
        </w:r>
        <w:r w:rsidR="00917CD2" w:rsidRPr="004D1BF6">
          <w:rPr>
            <w:noProof/>
          </w:rPr>
          <w:instrText xml:space="preserve"> PAGEREF _Toc131773004 \h </w:instrText>
        </w:r>
        <w:r w:rsidR="00917CD2" w:rsidRPr="004D1BF6">
          <w:rPr>
            <w:noProof/>
          </w:rPr>
        </w:r>
        <w:r w:rsidR="00917CD2" w:rsidRPr="004D1BF6">
          <w:rPr>
            <w:noProof/>
          </w:rPr>
          <w:fldChar w:fldCharType="separate"/>
        </w:r>
        <w:r w:rsidR="00F46C86">
          <w:rPr>
            <w:noProof/>
          </w:rPr>
          <w:t>33</w:t>
        </w:r>
        <w:r w:rsidR="00917CD2" w:rsidRPr="004D1BF6">
          <w:rPr>
            <w:noProof/>
          </w:rPr>
          <w:fldChar w:fldCharType="end"/>
        </w:r>
      </w:hyperlink>
    </w:p>
    <w:p w14:paraId="5235AADC" w14:textId="77777777" w:rsidR="00A63FCD" w:rsidRPr="004D1BF6" w:rsidRDefault="00917CD2">
      <w:pPr>
        <w:rPr>
          <w:rFonts w:ascii="彩虹粗仿宋" w:eastAsia="彩虹粗仿宋"/>
          <w:sz w:val="24"/>
        </w:rPr>
      </w:pPr>
      <w:r w:rsidRPr="004D1BF6">
        <w:rPr>
          <w:rFonts w:ascii="彩虹粗仿宋" w:eastAsia="彩虹粗仿宋" w:hAnsi="宋体" w:hint="eastAsia"/>
          <w:sz w:val="28"/>
        </w:rPr>
        <w:lastRenderedPageBreak/>
        <w:fldChar w:fldCharType="end"/>
      </w:r>
    </w:p>
    <w:p w14:paraId="6FE8A06C" w14:textId="057190D9" w:rsidR="00A63FCD" w:rsidRPr="004D1BF6" w:rsidRDefault="00917CD2">
      <w:pPr>
        <w:widowControl/>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鉴于华安基金管理有限公司系一家依照中国法律合法成立并有效存续的有限责任公司，按照相关法律法规的规定具备担任基金管理人的资格和能力，拟募集发行华安外高桥仓储物流封闭式基础设施证券投资基金；</w:t>
      </w:r>
    </w:p>
    <w:p w14:paraId="4A5F3BA8" w14:textId="77777777" w:rsidR="00A63FCD" w:rsidRPr="004D1BF6" w:rsidRDefault="00917CD2">
      <w:pPr>
        <w:widowControl/>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鉴于中国建设银行股份有限公司系一家依照中国法律合法成立并有效存续的银行，按照相关法律法规的规定具备担任基金托管人的资格和能力；</w:t>
      </w:r>
    </w:p>
    <w:p w14:paraId="42806F94" w14:textId="3E41B105" w:rsidR="00A63FCD" w:rsidRPr="004D1BF6" w:rsidRDefault="00917CD2">
      <w:pPr>
        <w:widowControl/>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鉴于华安基金管理有限公司拟担任华安外高桥仓储物流封闭式基础设施证券投资基金的基金管理人，中国建设银行股份有限公司拟担任华安外高桥仓储物流封闭式基础设施证券投资基金托管人；</w:t>
      </w:r>
    </w:p>
    <w:p w14:paraId="5445488C" w14:textId="7930D485" w:rsidR="00A63FCD" w:rsidRPr="004D1BF6" w:rsidRDefault="00917CD2">
      <w:pPr>
        <w:widowControl/>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为明确华安外高桥仓储物流封闭式基础设施证券投资基金的基金管理人和基金托管人之间的权利义务关系，特制订本托管协议；</w:t>
      </w:r>
    </w:p>
    <w:p w14:paraId="00FCFD27" w14:textId="44108EE6" w:rsidR="00A63FCD" w:rsidRPr="004D1BF6" w:rsidRDefault="00917CD2">
      <w:pPr>
        <w:widowControl/>
        <w:adjustRightInd w:val="0"/>
        <w:snapToGrid w:val="0"/>
        <w:ind w:firstLineChars="200" w:firstLine="480"/>
        <w:rPr>
          <w:rFonts w:ascii="彩虹粗仿宋" w:eastAsia="彩虹粗仿宋" w:hAnsi="宋体" w:cs="Arial"/>
          <w:sz w:val="24"/>
          <w:lang w:val="en-GB"/>
        </w:rPr>
      </w:pPr>
      <w:r w:rsidRPr="004D1BF6">
        <w:rPr>
          <w:rFonts w:ascii="彩虹粗仿宋" w:eastAsia="彩虹粗仿宋" w:hAnsi="宋体" w:cs="Arial" w:hint="eastAsia"/>
          <w:sz w:val="24"/>
          <w:lang w:val="en-GB"/>
        </w:rPr>
        <w:t>除非另</w:t>
      </w:r>
      <w:r w:rsidRPr="004D1BF6">
        <w:rPr>
          <w:rFonts w:ascii="彩虹粗仿宋" w:eastAsia="彩虹粗仿宋" w:hAnsi="宋体" w:cs="Arial" w:hint="eastAsia"/>
          <w:sz w:val="24"/>
        </w:rPr>
        <w:t>有约定，《华安外高桥仓储物流封闭式基础设施证券投资基金基金合</w:t>
      </w:r>
      <w:r w:rsidRPr="004D1BF6">
        <w:rPr>
          <w:rFonts w:ascii="彩虹粗仿宋" w:eastAsia="彩虹粗仿宋" w:hAnsi="宋体" w:cs="Arial" w:hint="eastAsia"/>
          <w:sz w:val="24"/>
          <w:lang w:val="en-GB"/>
        </w:rPr>
        <w:t>同》(以下简称“</w:t>
      </w:r>
      <w:r w:rsidR="00341077" w:rsidRPr="00B946FF">
        <w:rPr>
          <w:rFonts w:ascii="彩虹粗仿宋" w:eastAsia="彩虹粗仿宋" w:hAnsi="宋体" w:cs="Arial" w:hint="eastAsia"/>
          <w:b/>
          <w:bCs/>
          <w:sz w:val="24"/>
          <w:lang w:val="en-GB"/>
        </w:rPr>
        <w:t>《</w:t>
      </w:r>
      <w:r w:rsidRPr="00B946FF">
        <w:rPr>
          <w:rFonts w:ascii="彩虹粗仿宋" w:eastAsia="彩虹粗仿宋" w:hAnsi="宋体" w:cs="Arial" w:hint="eastAsia"/>
          <w:b/>
          <w:bCs/>
          <w:sz w:val="24"/>
          <w:lang w:val="en-GB"/>
        </w:rPr>
        <w:t>基金合同</w:t>
      </w:r>
      <w:r w:rsidR="00341077" w:rsidRPr="00B946FF">
        <w:rPr>
          <w:rFonts w:ascii="彩虹粗仿宋" w:eastAsia="彩虹粗仿宋" w:hAnsi="宋体" w:cs="Arial" w:hint="eastAsia"/>
          <w:b/>
          <w:bCs/>
          <w:sz w:val="24"/>
          <w:lang w:val="en-GB"/>
        </w:rPr>
        <w:t>》</w:t>
      </w:r>
      <w:r w:rsidRPr="004D1BF6">
        <w:rPr>
          <w:rFonts w:ascii="彩虹粗仿宋" w:eastAsia="彩虹粗仿宋" w:hAnsi="宋体" w:cs="Arial" w:hint="eastAsia"/>
          <w:sz w:val="24"/>
          <w:lang w:val="en-GB"/>
        </w:rPr>
        <w:t>”)中定义的术语在用于本托管协议时应具有相同的含义；若有抵触应以《基金合同》为准，并依其</w:t>
      </w:r>
      <w:r w:rsidRPr="004D1BF6">
        <w:rPr>
          <w:rFonts w:ascii="彩虹粗仿宋" w:eastAsia="彩虹粗仿宋" w:hAnsi="宋体" w:cs="Arial" w:hint="eastAsia"/>
          <w:sz w:val="24"/>
        </w:rPr>
        <w:t>条款</w:t>
      </w:r>
      <w:r w:rsidRPr="004D1BF6">
        <w:rPr>
          <w:rFonts w:ascii="彩虹粗仿宋" w:eastAsia="彩虹粗仿宋" w:hAnsi="宋体" w:cs="Arial" w:hint="eastAsia"/>
          <w:sz w:val="24"/>
          <w:lang w:val="en-GB"/>
        </w:rPr>
        <w:t>解释。</w:t>
      </w:r>
    </w:p>
    <w:p w14:paraId="04886FED" w14:textId="77777777" w:rsidR="00A63FCD" w:rsidRPr="004D1BF6" w:rsidRDefault="00A63FCD">
      <w:pPr>
        <w:rPr>
          <w:rFonts w:ascii="彩虹粗仿宋" w:eastAsia="彩虹粗仿宋"/>
          <w:sz w:val="24"/>
          <w:lang w:val="en-GB"/>
        </w:rPr>
      </w:pPr>
    </w:p>
    <w:p w14:paraId="013A97C4" w14:textId="77777777" w:rsidR="00A63FCD" w:rsidRPr="004D1BF6" w:rsidRDefault="00917CD2">
      <w:pPr>
        <w:pStyle w:val="2"/>
        <w:jc w:val="center"/>
        <w:rPr>
          <w:rFonts w:ascii="彩虹粗仿宋" w:eastAsia="彩虹粗仿宋"/>
        </w:rPr>
      </w:pPr>
      <w:bookmarkStart w:id="1" w:name="_Toc131772984"/>
      <w:r w:rsidRPr="004D1BF6">
        <w:rPr>
          <w:rFonts w:ascii="彩虹粗仿宋" w:eastAsia="彩虹粗仿宋" w:hint="eastAsia"/>
        </w:rPr>
        <w:t>一、基金托管协议当事人</w:t>
      </w:r>
      <w:bookmarkEnd w:id="1"/>
    </w:p>
    <w:p w14:paraId="3FDCEFCF"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（一）基金管理人</w:t>
      </w:r>
    </w:p>
    <w:p w14:paraId="19E8BC3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名称：华安基金管理有限公司</w:t>
      </w:r>
    </w:p>
    <w:p w14:paraId="10890F3B"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注册地址：中国（上海）自由贸易试验区临港新片区环湖西二路888号B楼2118室</w:t>
      </w:r>
    </w:p>
    <w:p w14:paraId="7519F2F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办公地址：中国（上海）自由贸易试验区世纪大道8号国</w:t>
      </w:r>
      <w:proofErr w:type="gramStart"/>
      <w:r w:rsidRPr="004D1BF6">
        <w:rPr>
          <w:rFonts w:ascii="彩虹粗仿宋" w:eastAsia="彩虹粗仿宋" w:hAnsi="宋体" w:cs="Arial" w:hint="eastAsia"/>
          <w:sz w:val="24"/>
        </w:rPr>
        <w:t>金中心</w:t>
      </w:r>
      <w:proofErr w:type="gramEnd"/>
      <w:r w:rsidRPr="004D1BF6">
        <w:rPr>
          <w:rFonts w:ascii="彩虹粗仿宋" w:eastAsia="彩虹粗仿宋" w:hAnsi="宋体" w:cs="Arial" w:hint="eastAsia"/>
          <w:sz w:val="24"/>
        </w:rPr>
        <w:t>二期31-32层</w:t>
      </w:r>
    </w:p>
    <w:p w14:paraId="7F8AF832"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邮政编码：</w:t>
      </w:r>
    </w:p>
    <w:p w14:paraId="116089C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法定代表人：朱学华</w:t>
      </w:r>
    </w:p>
    <w:p w14:paraId="3F927B9F" w14:textId="384B953E"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成立日期：</w:t>
      </w:r>
      <w:r w:rsidRPr="004D1BF6">
        <w:rPr>
          <w:rStyle w:val="read"/>
          <w:rFonts w:ascii="彩虹粗仿宋" w:eastAsia="彩虹粗仿宋" w:hAnsi="宋体" w:cs="Arial" w:hint="eastAsia"/>
          <w:sz w:val="24"/>
        </w:rPr>
        <w:t>1998年6月4日</w:t>
      </w:r>
    </w:p>
    <w:p w14:paraId="719D64EA" w14:textId="76899F2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批准设立机关及批准设立文号：中国证监会</w:t>
      </w:r>
      <w:proofErr w:type="gramStart"/>
      <w:r w:rsidRPr="004D1BF6">
        <w:rPr>
          <w:rFonts w:ascii="彩虹粗仿宋" w:eastAsia="彩虹粗仿宋" w:hAnsi="宋体" w:cs="Arial" w:hint="eastAsia"/>
          <w:sz w:val="24"/>
        </w:rPr>
        <w:t>证监基字</w:t>
      </w:r>
      <w:proofErr w:type="gramEnd"/>
      <w:r w:rsidRPr="004D1BF6">
        <w:rPr>
          <w:rFonts w:ascii="彩虹粗仿宋" w:eastAsia="彩虹粗仿宋" w:hAnsi="宋体" w:cs="Arial" w:hint="eastAsia"/>
          <w:sz w:val="24"/>
        </w:rPr>
        <w:t>[1998]20号</w:t>
      </w:r>
    </w:p>
    <w:p w14:paraId="3E35634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组织形式：有限责任公司</w:t>
      </w:r>
    </w:p>
    <w:p w14:paraId="212DDDBB" w14:textId="294F79DF"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注册资本：人民币1.50亿元</w:t>
      </w:r>
    </w:p>
    <w:p w14:paraId="77A000FC"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存续期间：持续经营</w:t>
      </w:r>
    </w:p>
    <w:p w14:paraId="5052AA46"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经营范围：基金设立，基金业务管理及中国证监会批准的其他业务。【依法须经批准的项目，经相关部门批准后方可开展经营活动】</w:t>
      </w:r>
    </w:p>
    <w:p w14:paraId="0E5B1A79"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lastRenderedPageBreak/>
        <w:t>（二）基金托管人</w:t>
      </w:r>
    </w:p>
    <w:p w14:paraId="58133BAB"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名称：中国建设银行股份有限公司(简称：中国建设银行)</w:t>
      </w:r>
    </w:p>
    <w:p w14:paraId="74E4F34C"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住所：北京市西城区金融大街25号</w:t>
      </w:r>
    </w:p>
    <w:p w14:paraId="0E56A532"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办公地址：北京市西城区闹市口大街1号院1号楼</w:t>
      </w:r>
    </w:p>
    <w:p w14:paraId="2D0C28E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邮政编码：100033</w:t>
      </w:r>
    </w:p>
    <w:p w14:paraId="468B346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法定代表人：张金良</w:t>
      </w:r>
    </w:p>
    <w:p w14:paraId="6565927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成立日期：2004年09月17日</w:t>
      </w:r>
    </w:p>
    <w:p w14:paraId="04B059D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基金托管业务批准文号：中国证监会</w:t>
      </w:r>
      <w:proofErr w:type="gramStart"/>
      <w:r w:rsidRPr="004D1BF6">
        <w:rPr>
          <w:rFonts w:ascii="彩虹粗仿宋" w:eastAsia="彩虹粗仿宋" w:hAnsi="宋体" w:cs="Arial" w:hint="eastAsia"/>
          <w:sz w:val="24"/>
        </w:rPr>
        <w:t>证监基字</w:t>
      </w:r>
      <w:proofErr w:type="gramEnd"/>
      <w:r w:rsidRPr="004D1BF6">
        <w:rPr>
          <w:rFonts w:ascii="彩虹粗仿宋" w:eastAsia="彩虹粗仿宋" w:hAnsi="宋体" w:cs="Arial" w:hint="eastAsia"/>
          <w:sz w:val="24"/>
        </w:rPr>
        <w:t>[1998</w:t>
      </w:r>
      <w:bookmarkStart w:id="2" w:name="OLE_LINK3"/>
      <w:r w:rsidRPr="004D1BF6">
        <w:rPr>
          <w:rFonts w:ascii="彩虹粗仿宋" w:eastAsia="彩虹粗仿宋" w:hAnsi="宋体" w:cs="Arial" w:hint="eastAsia"/>
          <w:sz w:val="24"/>
        </w:rPr>
        <w:t>]</w:t>
      </w:r>
      <w:bookmarkEnd w:id="2"/>
      <w:r w:rsidRPr="004D1BF6">
        <w:rPr>
          <w:rFonts w:ascii="彩虹粗仿宋" w:eastAsia="彩虹粗仿宋" w:hAnsi="宋体" w:cs="Arial" w:hint="eastAsia"/>
          <w:sz w:val="24"/>
        </w:rPr>
        <w:t>12号</w:t>
      </w:r>
    </w:p>
    <w:p w14:paraId="7C733D9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组织形式：股份有限公司</w:t>
      </w:r>
    </w:p>
    <w:p w14:paraId="6C0E6AF9" w14:textId="3828408F"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注册资本：</w:t>
      </w:r>
      <w:r w:rsidR="009151D1" w:rsidRPr="009151D1">
        <w:rPr>
          <w:rFonts w:ascii="彩虹粗仿宋" w:eastAsia="彩虹粗仿宋" w:hint="eastAsia"/>
          <w:sz w:val="24"/>
        </w:rPr>
        <w:t>人民币250,010,977,486元</w:t>
      </w:r>
    </w:p>
    <w:p w14:paraId="002AB76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存续期间：持续经营</w:t>
      </w:r>
    </w:p>
    <w:p w14:paraId="01CA1E38" w14:textId="77777777" w:rsidR="00A63FCD" w:rsidRPr="004D1BF6" w:rsidRDefault="00917CD2">
      <w:pPr>
        <w:tabs>
          <w:tab w:val="left" w:pos="540"/>
        </w:tabs>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1F6083C" w14:textId="77777777" w:rsidR="00A63FCD" w:rsidRPr="004D1BF6" w:rsidRDefault="00A63FCD">
      <w:pPr>
        <w:rPr>
          <w:rFonts w:ascii="彩虹粗仿宋" w:eastAsia="彩虹粗仿宋"/>
          <w:sz w:val="24"/>
        </w:rPr>
      </w:pPr>
    </w:p>
    <w:p w14:paraId="16A6CF5D" w14:textId="77777777" w:rsidR="00A63FCD" w:rsidRPr="004D1BF6" w:rsidRDefault="00917CD2">
      <w:pPr>
        <w:pStyle w:val="2"/>
        <w:jc w:val="center"/>
        <w:rPr>
          <w:rFonts w:ascii="彩虹粗仿宋" w:eastAsia="彩虹粗仿宋"/>
          <w:sz w:val="30"/>
        </w:rPr>
      </w:pPr>
      <w:bookmarkStart w:id="3" w:name="_Toc131772985"/>
      <w:r w:rsidRPr="004D1BF6">
        <w:rPr>
          <w:rFonts w:ascii="彩虹粗仿宋" w:eastAsia="彩虹粗仿宋" w:hint="eastAsia"/>
          <w:sz w:val="30"/>
        </w:rPr>
        <w:t>二、基金托管协议的依据、目的和原则</w:t>
      </w:r>
      <w:bookmarkEnd w:id="3"/>
    </w:p>
    <w:p w14:paraId="186DD3B7" w14:textId="77777777" w:rsidR="00A63FCD" w:rsidRPr="004D1BF6" w:rsidRDefault="00917CD2">
      <w:pPr>
        <w:adjustRightInd w:val="0"/>
        <w:snapToGrid w:val="0"/>
        <w:ind w:firstLineChars="200" w:firstLine="480"/>
        <w:rPr>
          <w:rFonts w:ascii="彩虹粗仿宋" w:eastAsia="彩虹粗仿宋"/>
          <w:sz w:val="24"/>
          <w:szCs w:val="30"/>
        </w:rPr>
      </w:pPr>
      <w:r w:rsidRPr="004D1BF6">
        <w:rPr>
          <w:rFonts w:ascii="彩虹粗仿宋" w:eastAsia="彩虹粗仿宋" w:hAnsi="宋体" w:cs="Arial" w:hint="eastAsia"/>
          <w:sz w:val="24"/>
        </w:rPr>
        <w:t>（一）订立托管协议的依据</w:t>
      </w:r>
    </w:p>
    <w:p w14:paraId="485FDE69" w14:textId="17F570BE"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本协议依据《中华人民共和国民法典》《中华人民共和国证券投资基金法》(以下简称“</w:t>
      </w:r>
      <w:r w:rsidRPr="00B946FF">
        <w:rPr>
          <w:rFonts w:ascii="彩虹粗仿宋" w:eastAsia="彩虹粗仿宋" w:hAnsi="宋体" w:cs="Arial" w:hint="eastAsia"/>
          <w:b/>
          <w:bCs/>
          <w:sz w:val="24"/>
        </w:rPr>
        <w:t>《基金法》</w:t>
      </w:r>
      <w:r w:rsidRPr="004D1BF6">
        <w:rPr>
          <w:rFonts w:ascii="彩虹粗仿宋" w:eastAsia="彩虹粗仿宋" w:hAnsi="宋体" w:cs="Arial" w:hint="eastAsia"/>
          <w:sz w:val="24"/>
        </w:rPr>
        <w:t>”)、《公开募集证券投资基金运作管理办法》（以下简称“</w:t>
      </w:r>
      <w:r w:rsidRPr="00B946FF">
        <w:rPr>
          <w:rFonts w:ascii="彩虹粗仿宋" w:eastAsia="彩虹粗仿宋" w:hAnsi="宋体" w:cs="Arial" w:hint="eastAsia"/>
          <w:b/>
          <w:bCs/>
          <w:sz w:val="24"/>
        </w:rPr>
        <w:t>《运作办法》</w:t>
      </w:r>
      <w:r w:rsidRPr="004D1BF6">
        <w:rPr>
          <w:rFonts w:ascii="彩虹粗仿宋" w:eastAsia="彩虹粗仿宋" w:hAnsi="宋体" w:cs="Arial" w:hint="eastAsia"/>
          <w:sz w:val="24"/>
        </w:rPr>
        <w:t>”）、《关于推进基础设施领域不动产投资信托基金（REITs）试点相关工作的通知》（以下简称“</w:t>
      </w:r>
      <w:r w:rsidRPr="00B946FF">
        <w:rPr>
          <w:rFonts w:ascii="彩虹粗仿宋" w:eastAsia="彩虹粗仿宋" w:hAnsi="宋体" w:cs="Arial" w:hint="eastAsia"/>
          <w:b/>
          <w:bCs/>
          <w:sz w:val="24"/>
        </w:rPr>
        <w:t>《基础设施基金通知》</w:t>
      </w:r>
      <w:r w:rsidRPr="004D1BF6">
        <w:rPr>
          <w:rFonts w:ascii="彩虹粗仿宋" w:eastAsia="彩虹粗仿宋" w:hAnsi="宋体" w:cs="Arial" w:hint="eastAsia"/>
          <w:sz w:val="24"/>
        </w:rPr>
        <w:t>”）、《公开募集基础设施证券投资基金指引（试行）》（以下简称“</w:t>
      </w:r>
      <w:r w:rsidRPr="00B946FF">
        <w:rPr>
          <w:rFonts w:ascii="彩虹粗仿宋" w:eastAsia="彩虹粗仿宋" w:hAnsi="宋体" w:cs="Arial" w:hint="eastAsia"/>
          <w:b/>
          <w:bCs/>
          <w:sz w:val="24"/>
        </w:rPr>
        <w:t>《基础设施基金指引》</w:t>
      </w:r>
      <w:r w:rsidRPr="004D1BF6">
        <w:rPr>
          <w:rFonts w:ascii="彩虹粗仿宋" w:eastAsia="彩虹粗仿宋" w:hAnsi="宋体" w:cs="Arial" w:hint="eastAsia"/>
          <w:sz w:val="24"/>
        </w:rPr>
        <w:t>”）、《公开募集证券投资基金信息披露管理办法》（以下简称“</w:t>
      </w:r>
      <w:r w:rsidRPr="00B946FF">
        <w:rPr>
          <w:rFonts w:ascii="彩虹粗仿宋" w:eastAsia="彩虹粗仿宋" w:hAnsi="宋体" w:cs="Arial" w:hint="eastAsia"/>
          <w:b/>
          <w:bCs/>
          <w:sz w:val="24"/>
        </w:rPr>
        <w:t>《信息披露办法》</w:t>
      </w:r>
      <w:r w:rsidRPr="004D1BF6">
        <w:rPr>
          <w:rFonts w:ascii="彩虹粗仿宋" w:eastAsia="彩虹粗仿宋" w:hAnsi="宋体" w:cs="Arial" w:hint="eastAsia"/>
          <w:sz w:val="24"/>
        </w:rPr>
        <w:t>”）等有关法律法规、《基金合同》及其他有关规定制订。</w:t>
      </w:r>
    </w:p>
    <w:p w14:paraId="20E42E3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（二）订立托管协议的目的</w:t>
      </w:r>
    </w:p>
    <w:p w14:paraId="6CCD1C03" w14:textId="77777777" w:rsidR="00A63FCD" w:rsidRPr="004D1BF6" w:rsidRDefault="00917CD2">
      <w:pPr>
        <w:adjustRightInd w:val="0"/>
        <w:snapToGrid w:val="0"/>
        <w:ind w:firstLineChars="200" w:firstLine="480"/>
        <w:rPr>
          <w:rFonts w:ascii="彩虹粗仿宋" w:eastAsia="彩虹粗仿宋"/>
          <w:sz w:val="24"/>
          <w:szCs w:val="30"/>
        </w:rPr>
      </w:pPr>
      <w:r w:rsidRPr="004D1BF6">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3B895DB"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（三）订立托管协议的原则</w:t>
      </w:r>
    </w:p>
    <w:p w14:paraId="2B59A24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lastRenderedPageBreak/>
        <w:t>基金管理人和基金托管人本着平等自愿、诚实信用、充分保护基金份额持有人合法权益的原则，经协商一致，签订本协议。</w:t>
      </w:r>
    </w:p>
    <w:p w14:paraId="28B3BF69" w14:textId="77777777" w:rsidR="00A63FCD" w:rsidRPr="004D1BF6" w:rsidRDefault="00A63FCD">
      <w:pPr>
        <w:rPr>
          <w:rFonts w:ascii="彩虹粗仿宋" w:eastAsia="彩虹粗仿宋"/>
          <w:sz w:val="24"/>
        </w:rPr>
      </w:pPr>
    </w:p>
    <w:p w14:paraId="12C2E069" w14:textId="77777777" w:rsidR="00A63FCD" w:rsidRPr="004D1BF6" w:rsidRDefault="00917CD2">
      <w:pPr>
        <w:pStyle w:val="2"/>
        <w:jc w:val="center"/>
        <w:rPr>
          <w:rFonts w:ascii="彩虹粗仿宋" w:eastAsia="彩虹粗仿宋"/>
          <w:sz w:val="30"/>
          <w:szCs w:val="24"/>
        </w:rPr>
      </w:pPr>
      <w:bookmarkStart w:id="4" w:name="_Toc131772986"/>
      <w:r w:rsidRPr="004D1BF6">
        <w:rPr>
          <w:rFonts w:ascii="彩虹粗仿宋" w:eastAsia="彩虹粗仿宋" w:hint="eastAsia"/>
          <w:sz w:val="30"/>
        </w:rPr>
        <w:t>三、基金托管人对基金管理人的业务监督和核查</w:t>
      </w:r>
      <w:bookmarkEnd w:id="4"/>
    </w:p>
    <w:p w14:paraId="5927D7A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w:t>
      </w:r>
      <w:proofErr w:type="gramStart"/>
      <w:r w:rsidRPr="004D1BF6">
        <w:rPr>
          <w:rFonts w:ascii="彩虹粗仿宋" w:eastAsia="彩虹粗仿宋" w:hAnsi="宋体" w:cs="Arial" w:hint="eastAsia"/>
          <w:sz w:val="24"/>
        </w:rPr>
        <w:t>库提供</w:t>
      </w:r>
      <w:proofErr w:type="gramEnd"/>
      <w:r w:rsidRPr="004D1BF6">
        <w:rPr>
          <w:rFonts w:ascii="彩虹粗仿宋" w:eastAsia="彩虹粗仿宋" w:hAnsi="宋体" w:cs="Arial" w:hint="eastAsia"/>
          <w:sz w:val="24"/>
        </w:rPr>
        <w:t>给基金托管人，基金管理人可以根据实际情况的变化，对标的证券</w:t>
      </w:r>
      <w:proofErr w:type="gramStart"/>
      <w:r w:rsidRPr="004D1BF6">
        <w:rPr>
          <w:rFonts w:ascii="彩虹粗仿宋" w:eastAsia="彩虹粗仿宋" w:hAnsi="宋体" w:cs="Arial" w:hint="eastAsia"/>
          <w:sz w:val="24"/>
        </w:rPr>
        <w:t>库予以</w:t>
      </w:r>
      <w:proofErr w:type="gramEnd"/>
      <w:r w:rsidRPr="004D1BF6">
        <w:rPr>
          <w:rFonts w:ascii="彩虹粗仿宋" w:eastAsia="彩虹粗仿宋" w:hAnsi="宋体" w:cs="Arial" w:hint="eastAsia"/>
          <w:sz w:val="24"/>
        </w:rPr>
        <w:t>更新和调整并及时书面通知基金托管人。基金托管人根据上述投资范围对基金实际投资是否符合《基金合同》关于证券选择标准的约定进行监督。</w:t>
      </w:r>
    </w:p>
    <w:p w14:paraId="68886A9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人根据上述投资范围对基金的投资进行监督。本基金主要投资于目标基础设施资产支持证券全部份额，本基金的其他基金资产可以投资于利率债、信用等级在AAA（含）以上的债券及货币市场工具。如法律法规或监管机构以后允许基金投资其他品种，基金管理人在履行适当程序后，可以将其纳入投资范围。</w:t>
      </w:r>
    </w:p>
    <w:p w14:paraId="546E360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本基金投资于基础设施资产支持证券的比例不低于基金资产的80%，但因基础设施项目出售、按照扩</w:t>
      </w:r>
      <w:proofErr w:type="gramStart"/>
      <w:r w:rsidRPr="004D1BF6">
        <w:rPr>
          <w:rFonts w:ascii="彩虹粗仿宋" w:eastAsia="彩虹粗仿宋" w:hAnsi="宋体" w:cs="Arial" w:hint="eastAsia"/>
          <w:sz w:val="24"/>
        </w:rPr>
        <w:t>募方案</w:t>
      </w:r>
      <w:proofErr w:type="gramEnd"/>
      <w:r w:rsidRPr="004D1BF6">
        <w:rPr>
          <w:rFonts w:ascii="彩虹粗仿宋" w:eastAsia="彩虹粗仿宋" w:hAnsi="宋体" w:cs="Arial" w:hint="eastAsia"/>
          <w:sz w:val="24"/>
        </w:rPr>
        <w:t>实施扩</w:t>
      </w:r>
      <w:proofErr w:type="gramStart"/>
      <w:r w:rsidRPr="004D1BF6">
        <w:rPr>
          <w:rFonts w:ascii="彩虹粗仿宋" w:eastAsia="彩虹粗仿宋" w:hAnsi="宋体" w:cs="Arial" w:hint="eastAsia"/>
          <w:sz w:val="24"/>
        </w:rPr>
        <w:t>募收购</w:t>
      </w:r>
      <w:proofErr w:type="gramEnd"/>
      <w:r w:rsidRPr="004D1BF6">
        <w:rPr>
          <w:rFonts w:ascii="彩虹粗仿宋" w:eastAsia="彩虹粗仿宋" w:hAnsi="宋体" w:cs="Arial" w:hint="eastAsia"/>
          <w:sz w:val="24"/>
        </w:rPr>
        <w:t>时收到扩募资金但尚未完成基础设施项目购入、基础设施资产支持证券或基础设施资产公允价值变动、基础设施资产支持证券收益分配或中国证监会认可的其他因素致使基金投资比例不符合上述规定投资比例的不属于违反投资比例限制；因除上述原因以外的其他原因导致不满足上述比例限制的，基金管理人应在60个工作日内调整。因所投资债券的信用评级下调导致不符合投资范围的，基金管理人应在该债券可交易之日起3个月之内调整。</w:t>
      </w:r>
    </w:p>
    <w:p w14:paraId="231B076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如果法律法规对该比例要求有变更的，基金管理人在履行适当程序后，可对本基金的投资比例进行相应调整。</w:t>
      </w:r>
    </w:p>
    <w:p w14:paraId="19538D39" w14:textId="77777777" w:rsidR="00A63FCD" w:rsidRPr="004D1BF6" w:rsidRDefault="00A63FCD">
      <w:pPr>
        <w:adjustRightInd w:val="0"/>
        <w:snapToGrid w:val="0"/>
        <w:ind w:firstLineChars="200" w:firstLine="480"/>
        <w:rPr>
          <w:rFonts w:ascii="彩虹粗仿宋" w:eastAsia="彩虹粗仿宋"/>
          <w:sz w:val="24"/>
          <w:szCs w:val="30"/>
        </w:rPr>
      </w:pPr>
    </w:p>
    <w:p w14:paraId="355D8BCA"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0C8942E"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1、本基金投资于基础设施资产支持证券的比例不低于基金资产的80%，但因基础设施项目出售、按照扩</w:t>
      </w:r>
      <w:proofErr w:type="gramStart"/>
      <w:r w:rsidRPr="004D1BF6">
        <w:rPr>
          <w:rFonts w:ascii="彩虹粗仿宋" w:eastAsia="彩虹粗仿宋" w:hint="eastAsia"/>
          <w:sz w:val="24"/>
        </w:rPr>
        <w:t>募方案</w:t>
      </w:r>
      <w:proofErr w:type="gramEnd"/>
      <w:r w:rsidRPr="004D1BF6">
        <w:rPr>
          <w:rFonts w:ascii="彩虹粗仿宋" w:eastAsia="彩虹粗仿宋" w:hint="eastAsia"/>
          <w:sz w:val="24"/>
        </w:rPr>
        <w:t>实施扩</w:t>
      </w:r>
      <w:proofErr w:type="gramStart"/>
      <w:r w:rsidRPr="004D1BF6">
        <w:rPr>
          <w:rFonts w:ascii="彩虹粗仿宋" w:eastAsia="彩虹粗仿宋" w:hint="eastAsia"/>
          <w:sz w:val="24"/>
        </w:rPr>
        <w:t>募收购</w:t>
      </w:r>
      <w:proofErr w:type="gramEnd"/>
      <w:r w:rsidRPr="004D1BF6">
        <w:rPr>
          <w:rFonts w:ascii="彩虹粗仿宋" w:eastAsia="彩虹粗仿宋" w:hint="eastAsia"/>
          <w:sz w:val="24"/>
        </w:rPr>
        <w:t>时收到扩募资金但尚未完成基础设施项目购入、基础设施资产支持证券或基础设施资产公允价值变动、基础设施资产支持证券收益分配或中国证监会认可的其他因素致使基金投资比例不符合上述</w:t>
      </w:r>
      <w:r w:rsidRPr="004D1BF6">
        <w:rPr>
          <w:rFonts w:ascii="彩虹粗仿宋" w:eastAsia="彩虹粗仿宋" w:hint="eastAsia"/>
          <w:sz w:val="24"/>
        </w:rPr>
        <w:lastRenderedPageBreak/>
        <w:t>规定投资比例的不属于违反投资比例限制；因除上述原因以外的其他原因导致不满足上述比例限制的，基金管理人应在60个工作日内调整。因所投资债券的信用评级下调导致不符合投资范围的，基金管理人应在该债券可交易之日起3个月之内调整；</w:t>
      </w:r>
    </w:p>
    <w:p w14:paraId="09E993B6"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2、本基金直接或间接对外借入款项，应当遵循基金份额持有人利益优先原则，不得依赖外部增信，借款用途限于基础设施项目日常运营、维修改造、项目收购等，</w:t>
      </w:r>
      <w:proofErr w:type="gramStart"/>
      <w:r w:rsidRPr="004D1BF6">
        <w:rPr>
          <w:rFonts w:ascii="彩虹粗仿宋" w:eastAsia="彩虹粗仿宋" w:hint="eastAsia"/>
          <w:sz w:val="24"/>
        </w:rPr>
        <w:t>且基金</w:t>
      </w:r>
      <w:proofErr w:type="gramEnd"/>
      <w:r w:rsidRPr="004D1BF6">
        <w:rPr>
          <w:rFonts w:ascii="彩虹粗仿宋" w:eastAsia="彩虹粗仿宋" w:hint="eastAsia"/>
          <w:sz w:val="24"/>
        </w:rPr>
        <w:t>总资产不得超过基金净资产的140%。其中，用于基础设施项目收购的借款应当符合下列条件：</w:t>
      </w:r>
    </w:p>
    <w:p w14:paraId="60D46F47"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1）借款金额不得超过基金净资产的20%；</w:t>
      </w:r>
    </w:p>
    <w:p w14:paraId="50BDDF8B"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2）本基金运作稳健，未发生重大法律、财务、经营等风险；</w:t>
      </w:r>
    </w:p>
    <w:p w14:paraId="1F35AECA"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3）本基金已持基础设施和</w:t>
      </w:r>
      <w:proofErr w:type="gramStart"/>
      <w:r w:rsidRPr="004D1BF6">
        <w:rPr>
          <w:rFonts w:ascii="彩虹粗仿宋" w:eastAsia="彩虹粗仿宋" w:hint="eastAsia"/>
          <w:sz w:val="24"/>
        </w:rPr>
        <w:t>拟收购</w:t>
      </w:r>
      <w:proofErr w:type="gramEnd"/>
      <w:r w:rsidRPr="004D1BF6">
        <w:rPr>
          <w:rFonts w:ascii="彩虹粗仿宋" w:eastAsia="彩虹粗仿宋" w:hint="eastAsia"/>
          <w:sz w:val="24"/>
        </w:rPr>
        <w:t>基础设施相关资产变现能力较强且可以分拆转让以满足偿还借款要求，偿付安排不影响基金持续稳定运作；</w:t>
      </w:r>
    </w:p>
    <w:p w14:paraId="697F464F"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4）本基金可支配现金流足以支付已借款和</w:t>
      </w:r>
      <w:proofErr w:type="gramStart"/>
      <w:r w:rsidRPr="004D1BF6">
        <w:rPr>
          <w:rFonts w:ascii="彩虹粗仿宋" w:eastAsia="彩虹粗仿宋" w:hint="eastAsia"/>
          <w:sz w:val="24"/>
        </w:rPr>
        <w:t>拟借款</w:t>
      </w:r>
      <w:proofErr w:type="gramEnd"/>
      <w:r w:rsidRPr="004D1BF6">
        <w:rPr>
          <w:rFonts w:ascii="彩虹粗仿宋" w:eastAsia="彩虹粗仿宋" w:hint="eastAsia"/>
          <w:sz w:val="24"/>
        </w:rPr>
        <w:t>本息支出，并能保障基金分红稳定性；</w:t>
      </w:r>
    </w:p>
    <w:p w14:paraId="52B9371D"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5）本基金具有完善的融资安排及风险应对预案；</w:t>
      </w:r>
    </w:p>
    <w:p w14:paraId="26843B63"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6）中国证监会规定的其他要求；</w:t>
      </w:r>
    </w:p>
    <w:p w14:paraId="39E7155D"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基金总资产被动超过基金净资产140%的，基金不得新增借款，基金管理人应当及时向中国证监会报告相关情况及拟采取的措施等；</w:t>
      </w:r>
    </w:p>
    <w:p w14:paraId="712B66CD" w14:textId="13EBFF15"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3、</w:t>
      </w:r>
      <w:r w:rsidR="005719C3" w:rsidRPr="004D1BF6">
        <w:rPr>
          <w:rFonts w:ascii="彩虹粗仿宋" w:eastAsia="彩虹粗仿宋" w:hint="eastAsia"/>
          <w:sz w:val="24"/>
        </w:rPr>
        <w:t>本基金除投资基础设施资产支持证券外</w:t>
      </w:r>
      <w:r w:rsidRPr="004D1BF6">
        <w:rPr>
          <w:rFonts w:ascii="彩虹粗仿宋" w:eastAsia="彩虹粗仿宋" w:hint="eastAsia"/>
          <w:sz w:val="24"/>
        </w:rPr>
        <w:t>，本基金所持有一家公司发行的证券，其市值不超过基金资产净值的10%；</w:t>
      </w:r>
    </w:p>
    <w:p w14:paraId="2913B465"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4、除基金合同另有约定外，本基金管理人管理</w:t>
      </w:r>
      <w:r w:rsidR="005719C3" w:rsidRPr="004D1BF6">
        <w:rPr>
          <w:rFonts w:ascii="彩虹粗仿宋" w:eastAsia="彩虹粗仿宋" w:hint="eastAsia"/>
          <w:sz w:val="24"/>
        </w:rPr>
        <w:t>且由本基金托管人托管</w:t>
      </w:r>
      <w:r w:rsidRPr="004D1BF6">
        <w:rPr>
          <w:rFonts w:ascii="彩虹粗仿宋" w:eastAsia="彩虹粗仿宋" w:hint="eastAsia"/>
          <w:sz w:val="24"/>
        </w:rPr>
        <w:t>的全部基金</w:t>
      </w:r>
      <w:r w:rsidR="005719C3" w:rsidRPr="004D1BF6">
        <w:rPr>
          <w:rFonts w:ascii="彩虹粗仿宋" w:eastAsia="彩虹粗仿宋" w:hint="eastAsia"/>
          <w:sz w:val="24"/>
        </w:rPr>
        <w:t>除投资基础设施资产支持证券外，</w:t>
      </w:r>
      <w:r w:rsidRPr="004D1BF6">
        <w:rPr>
          <w:rFonts w:ascii="彩虹粗仿宋" w:eastAsia="彩虹粗仿宋" w:hint="eastAsia"/>
          <w:sz w:val="24"/>
        </w:rPr>
        <w:t>持有一家公司发行的证券，不超过该证券的10%；</w:t>
      </w:r>
    </w:p>
    <w:p w14:paraId="31023642" w14:textId="5C6EB143" w:rsidR="00A63FCD" w:rsidRPr="004D1BF6" w:rsidRDefault="00D15DB3" w:rsidP="004D1BF6">
      <w:pPr>
        <w:adjustRightInd w:val="0"/>
        <w:snapToGrid w:val="0"/>
        <w:ind w:firstLineChars="200" w:firstLine="480"/>
        <w:rPr>
          <w:rFonts w:ascii="彩虹粗仿宋" w:eastAsia="彩虹粗仿宋"/>
          <w:sz w:val="24"/>
        </w:rPr>
      </w:pPr>
      <w:r w:rsidRPr="004D1BF6">
        <w:rPr>
          <w:rFonts w:ascii="彩虹粗仿宋" w:eastAsia="彩虹粗仿宋"/>
          <w:sz w:val="24"/>
        </w:rPr>
        <w:t>5</w:t>
      </w:r>
      <w:r w:rsidR="00917CD2" w:rsidRPr="004D1BF6">
        <w:rPr>
          <w:rFonts w:ascii="彩虹粗仿宋" w:eastAsia="彩虹粗仿宋" w:hint="eastAsia"/>
          <w:sz w:val="24"/>
        </w:rPr>
        <w:t>、法律法规及中国证监会规定的其他投资限制。</w:t>
      </w:r>
    </w:p>
    <w:p w14:paraId="1B92DB4B" w14:textId="3DF2FA05" w:rsidR="00A63FCD" w:rsidRPr="004D1BF6" w:rsidRDefault="00D15DB3" w:rsidP="004D1BF6">
      <w:pPr>
        <w:adjustRightInd w:val="0"/>
        <w:snapToGrid w:val="0"/>
        <w:ind w:firstLineChars="200" w:firstLine="480"/>
        <w:rPr>
          <w:rFonts w:ascii="彩虹粗仿宋" w:eastAsia="彩虹粗仿宋"/>
          <w:sz w:val="24"/>
        </w:rPr>
      </w:pPr>
      <w:r w:rsidRPr="004D1BF6">
        <w:rPr>
          <w:rFonts w:ascii="彩虹粗仿宋" w:eastAsia="彩虹粗仿宋"/>
          <w:sz w:val="24"/>
        </w:rPr>
        <w:t>6</w:t>
      </w:r>
      <w:r w:rsidR="0004188B" w:rsidRPr="004D1BF6">
        <w:rPr>
          <w:rFonts w:ascii="彩虹粗仿宋" w:eastAsia="彩虹粗仿宋" w:hint="eastAsia"/>
          <w:sz w:val="24"/>
        </w:rPr>
        <w:t>、</w:t>
      </w:r>
      <w:r w:rsidR="00917CD2" w:rsidRPr="004D1BF6">
        <w:rPr>
          <w:rFonts w:ascii="彩虹粗仿宋" w:eastAsia="彩虹粗仿宋" w:hint="eastAsia"/>
          <w:sz w:val="24"/>
        </w:rPr>
        <w:t>基金托管人应当总体负责监督本基金资金账户、基础设施项目运营收支账户等重要资金账户及资金流向，确保符合法律法规规定和基金合同约定，保证基金资产在监督账户内封闭运行。</w:t>
      </w:r>
    </w:p>
    <w:p w14:paraId="6BF39141" w14:textId="77777777" w:rsidR="00A63FCD" w:rsidRPr="004D1BF6" w:rsidRDefault="00917CD2" w:rsidP="004D1BF6">
      <w:pPr>
        <w:adjustRightInd w:val="0"/>
        <w:snapToGrid w:val="0"/>
        <w:ind w:firstLineChars="200" w:firstLine="480"/>
        <w:rPr>
          <w:rFonts w:ascii="彩虹粗仿宋" w:eastAsia="彩虹粗仿宋"/>
          <w:sz w:val="24"/>
        </w:rPr>
      </w:pPr>
      <w:r w:rsidRPr="004D1BF6">
        <w:rPr>
          <w:rFonts w:ascii="彩虹粗仿宋" w:eastAsia="彩虹粗仿宋" w:hint="eastAsia"/>
          <w:sz w:val="24"/>
        </w:rPr>
        <w:t>具体而言，由基金托管人监督基金资金账户及资金流向，由资产支持证券托管人监督资产支持专项计划资金账户及资金流向，由基金托管人（或其分支机构）监督基础设施项目运营收支账户及资金流向，确保符合法律法规规定和基金合同约定，保证基金资产在监督账户内封闭运行。</w:t>
      </w:r>
    </w:p>
    <w:p w14:paraId="7A184F9D" w14:textId="2D6E7938" w:rsidR="00A63FCD" w:rsidRPr="004D1BF6" w:rsidRDefault="00D15DB3">
      <w:pPr>
        <w:autoSpaceDE w:val="0"/>
        <w:autoSpaceDN w:val="0"/>
        <w:adjustRightInd w:val="0"/>
        <w:ind w:firstLineChars="200" w:firstLine="480"/>
        <w:jc w:val="left"/>
        <w:rPr>
          <w:rFonts w:ascii="彩虹粗仿宋" w:eastAsia="彩虹粗仿宋" w:cs="宋体"/>
          <w:sz w:val="24"/>
        </w:rPr>
      </w:pPr>
      <w:r w:rsidRPr="004D1BF6">
        <w:rPr>
          <w:rFonts w:ascii="彩虹粗仿宋" w:eastAsia="彩虹粗仿宋" w:cs="宋体"/>
          <w:sz w:val="24"/>
        </w:rPr>
        <w:t>7</w:t>
      </w:r>
      <w:r w:rsidR="0004188B" w:rsidRPr="004D1BF6">
        <w:rPr>
          <w:rFonts w:ascii="彩虹粗仿宋" w:eastAsia="彩虹粗仿宋" w:hint="eastAsia"/>
          <w:sz w:val="24"/>
        </w:rPr>
        <w:t>、</w:t>
      </w:r>
      <w:r w:rsidR="00917CD2" w:rsidRPr="004D1BF6">
        <w:rPr>
          <w:rFonts w:ascii="彩虹粗仿宋" w:eastAsia="彩虹粗仿宋" w:cs="宋体" w:hint="eastAsia"/>
          <w:sz w:val="24"/>
        </w:rPr>
        <w:t>基金托管人依据以下约定对基金管理人为基础设施项目购买的保险进行监督：</w:t>
      </w:r>
    </w:p>
    <w:p w14:paraId="11B3348C" w14:textId="27A4E784" w:rsidR="00A63FCD" w:rsidRPr="00261C60" w:rsidRDefault="00917CD2" w:rsidP="00B946FF">
      <w:pPr>
        <w:adjustRightInd w:val="0"/>
        <w:snapToGrid w:val="0"/>
        <w:ind w:firstLineChars="200" w:firstLine="480"/>
        <w:rPr>
          <w:rFonts w:ascii="彩虹粗仿宋" w:eastAsia="彩虹粗仿宋"/>
          <w:sz w:val="24"/>
        </w:rPr>
      </w:pPr>
      <w:r w:rsidRPr="00261C60">
        <w:rPr>
          <w:rFonts w:ascii="彩虹粗仿宋" w:eastAsia="彩虹粗仿宋" w:hint="eastAsia"/>
          <w:sz w:val="24"/>
        </w:rPr>
        <w:lastRenderedPageBreak/>
        <w:t>基金管理人应在《</w:t>
      </w:r>
      <w:r w:rsidR="00991CEA">
        <w:rPr>
          <w:rFonts w:ascii="彩虹粗仿宋" w:eastAsia="彩虹粗仿宋" w:hint="eastAsia"/>
          <w:sz w:val="24"/>
        </w:rPr>
        <w:t>运营管理协议</w:t>
      </w:r>
      <w:r w:rsidRPr="00261C60">
        <w:rPr>
          <w:rFonts w:ascii="彩虹粗仿宋" w:eastAsia="彩虹粗仿宋" w:hint="eastAsia"/>
          <w:sz w:val="24"/>
        </w:rPr>
        <w:t>》及其补充协议（如有）中明确约定为基础设施</w:t>
      </w:r>
      <w:r w:rsidR="00CA5804">
        <w:rPr>
          <w:rFonts w:ascii="彩虹粗仿宋" w:eastAsia="彩虹粗仿宋" w:hint="eastAsia"/>
          <w:sz w:val="24"/>
        </w:rPr>
        <w:t>资</w:t>
      </w:r>
      <w:r w:rsidRPr="00261C60">
        <w:rPr>
          <w:rFonts w:ascii="彩虹粗仿宋" w:eastAsia="彩虹粗仿宋" w:hint="eastAsia"/>
          <w:sz w:val="24"/>
        </w:rPr>
        <w:t>产购买保险的保险受益人、续保安排等，并将《</w:t>
      </w:r>
      <w:r w:rsidR="00991CEA">
        <w:rPr>
          <w:rFonts w:ascii="彩虹粗仿宋" w:eastAsia="彩虹粗仿宋" w:hint="eastAsia"/>
          <w:sz w:val="24"/>
        </w:rPr>
        <w:t>运营管理协议</w:t>
      </w:r>
      <w:r w:rsidRPr="00261C60">
        <w:rPr>
          <w:rFonts w:ascii="彩虹粗仿宋" w:eastAsia="彩虹粗仿宋" w:hint="eastAsia"/>
          <w:sz w:val="24"/>
        </w:rPr>
        <w:t>》及其补充协议（如有）基础设施资产保险保单、保险购买情况说明函（内容包含基础设施资产保险保额、基金管理人确定保额足够的依据等内容）、基础设施项目评估报告等及时发送基金托管人，基金托管人依据《</w:t>
      </w:r>
      <w:r w:rsidR="00991CEA">
        <w:rPr>
          <w:rFonts w:ascii="彩虹粗仿宋" w:eastAsia="彩虹粗仿宋" w:hint="eastAsia"/>
          <w:sz w:val="24"/>
        </w:rPr>
        <w:t>运营管理协议</w:t>
      </w:r>
      <w:r w:rsidRPr="00261C60">
        <w:rPr>
          <w:rFonts w:ascii="彩虹粗仿宋" w:eastAsia="彩虹粗仿宋" w:hint="eastAsia"/>
          <w:sz w:val="24"/>
        </w:rPr>
        <w:t>》、基础设施资产保险保单、基础设施项目评估报告、保险购买情况</w:t>
      </w:r>
      <w:proofErr w:type="gramStart"/>
      <w:r w:rsidRPr="00261C60">
        <w:rPr>
          <w:rFonts w:ascii="彩虹粗仿宋" w:eastAsia="彩虹粗仿宋" w:hint="eastAsia"/>
          <w:sz w:val="24"/>
        </w:rPr>
        <w:t>说明函对基金</w:t>
      </w:r>
      <w:proofErr w:type="gramEnd"/>
      <w:r w:rsidRPr="00261C60">
        <w:rPr>
          <w:rFonts w:ascii="彩虹粗仿宋" w:eastAsia="彩虹粗仿宋" w:hint="eastAsia"/>
          <w:sz w:val="24"/>
        </w:rPr>
        <w:t>管理人为基础设施资产购买足够的保险的情况进行监督，基金托管人应检查各类保险的保额是否大于等于基础设施项目资产估值。</w:t>
      </w:r>
    </w:p>
    <w:p w14:paraId="22F391BD" w14:textId="022D264D" w:rsidR="00A63FCD" w:rsidRPr="005C388B" w:rsidRDefault="00D15DB3" w:rsidP="00B946FF">
      <w:pPr>
        <w:adjustRightInd w:val="0"/>
        <w:snapToGrid w:val="0"/>
        <w:ind w:firstLineChars="200" w:firstLine="480"/>
        <w:rPr>
          <w:rFonts w:ascii="彩虹粗仿宋" w:eastAsia="彩虹粗仿宋"/>
          <w:sz w:val="24"/>
        </w:rPr>
      </w:pPr>
      <w:r w:rsidRPr="005C388B">
        <w:rPr>
          <w:rFonts w:ascii="彩虹粗仿宋" w:eastAsia="彩虹粗仿宋"/>
          <w:sz w:val="24"/>
        </w:rPr>
        <w:t>8</w:t>
      </w:r>
      <w:r w:rsidR="0004188B" w:rsidRPr="004D1BF6">
        <w:rPr>
          <w:rFonts w:ascii="彩虹粗仿宋" w:eastAsia="彩虹粗仿宋" w:hint="eastAsia"/>
          <w:sz w:val="24"/>
        </w:rPr>
        <w:t>、</w:t>
      </w:r>
      <w:r w:rsidR="00917CD2" w:rsidRPr="005C388B">
        <w:rPr>
          <w:rFonts w:ascii="彩虹粗仿宋" w:eastAsia="彩虹粗仿宋" w:hint="eastAsia"/>
          <w:sz w:val="24"/>
        </w:rPr>
        <w:t>基金托管人依据以下约定对本基金及基础设施项目借入款项安排进行监督：</w:t>
      </w:r>
    </w:p>
    <w:p w14:paraId="013A0852" w14:textId="1922F9FE" w:rsidR="00A63FCD" w:rsidRPr="005C388B" w:rsidRDefault="00917CD2" w:rsidP="00B946FF">
      <w:pPr>
        <w:adjustRightInd w:val="0"/>
        <w:snapToGrid w:val="0"/>
        <w:ind w:firstLineChars="200" w:firstLine="480"/>
        <w:rPr>
          <w:rFonts w:ascii="彩虹粗仿宋" w:eastAsia="彩虹粗仿宋"/>
          <w:sz w:val="24"/>
        </w:rPr>
      </w:pPr>
      <w:r w:rsidRPr="005C388B">
        <w:rPr>
          <w:rFonts w:ascii="彩虹粗仿宋" w:eastAsia="彩虹粗仿宋" w:hint="eastAsia"/>
          <w:sz w:val="24"/>
        </w:rPr>
        <w:t>在符合有关法律法规的前提下，基金管理人按照基金合同的约定有权制订、实施、调整并决定有关基金直接或间接的对外借款方案，基金管理人应于实施对外借款前3日将相关借款文件发送基金托管人，基金托管人根据基金合同及借款文件的约定，对基础设施项目公司借入款项安排进行监督，确保基金借款符合法律法规规定及约定用途。基金合同生效后，基金管理人应及时向基金托管人报送基础设施项目已借款情况。如保留基础设施项目对外借款，基金管理人应当向基金托管人报送借款文件以及说明材料，说明保留基础设施项目对外借款的金额、比例、偿付安排、满足的法定条件等。基金托管人根据借款文件以及说明材料对保留借款是否符合法律法规规定以及基金合同约定进行监督。本基金直接或间接对外借入款项，应当遵循上述第2条相关要求。</w:t>
      </w:r>
    </w:p>
    <w:p w14:paraId="2A5DDAED" w14:textId="6AA9A6B9"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除上述第1、2项情形之外，因证券市场波动、证券发行人合并、基金规模变动等基金管理人之外的因素致使基金投资比例不符合上述规定投资比例的，基金管理人应当在10个交易日内进行调整，但中国证监会规定的特殊情形除外。</w:t>
      </w:r>
    </w:p>
    <w:p w14:paraId="6DA48538"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B97B9DA" w14:textId="77777777" w:rsidR="00A63FCD" w:rsidRPr="004D1BF6" w:rsidRDefault="00917CD2">
      <w:pPr>
        <w:adjustRightInd w:val="0"/>
        <w:snapToGrid w:val="0"/>
        <w:ind w:firstLineChars="200" w:firstLine="480"/>
        <w:rPr>
          <w:rFonts w:ascii="彩虹粗仿宋" w:eastAsia="彩虹粗仿宋"/>
          <w:sz w:val="24"/>
        </w:rPr>
      </w:pPr>
      <w:r w:rsidRPr="004D1BF6">
        <w:rPr>
          <w:rFonts w:ascii="彩虹粗仿宋" w:eastAsia="彩虹粗仿宋" w:hint="eastAsia"/>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35438C5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（三）基金托管人</w:t>
      </w:r>
      <w:bookmarkStart w:id="5" w:name="OLE_LINK1"/>
      <w:r w:rsidRPr="004D1BF6">
        <w:rPr>
          <w:rFonts w:ascii="彩虹粗仿宋" w:eastAsia="彩虹粗仿宋" w:hAnsi="宋体" w:cs="Arial" w:hint="eastAsia"/>
          <w:sz w:val="24"/>
        </w:rPr>
        <w:t>根据有关法律法规的规定及《基金合同》的约定，</w:t>
      </w:r>
      <w:bookmarkEnd w:id="5"/>
      <w:r w:rsidRPr="004D1BF6">
        <w:rPr>
          <w:rFonts w:ascii="彩虹粗仿宋" w:eastAsia="彩虹粗仿宋" w:hAnsi="宋体" w:cs="Arial" w:hint="eastAsia"/>
          <w:sz w:val="24"/>
        </w:rPr>
        <w:t>对本托管协议第十五条第九款基金投资禁止行为通过事后监督方式进行监督。</w:t>
      </w:r>
    </w:p>
    <w:p w14:paraId="7B6AC9D4" w14:textId="6DDD4A95"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w:t>
      </w:r>
      <w:r w:rsidRPr="004D1BF6">
        <w:rPr>
          <w:rFonts w:ascii="彩虹粗仿宋" w:eastAsia="彩虹粗仿宋" w:hAnsi="宋体" w:cs="Arial" w:hint="eastAsia"/>
          <w:sz w:val="24"/>
        </w:rPr>
        <w:lastRenderedPageBreak/>
        <w:t>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p w14:paraId="4ACDB204"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运用基金财产收购基础设施项目后从事其他重大关联交易的，应当符合基金的投资目标和投资策略，遵循基金份额持有人利益优先原则，防范利益冲突，建立健全内部审批机制和评估机制等相关制度，履行适当程序，如涉及金额超过本基金净资产</w:t>
      </w:r>
      <w:r w:rsidRPr="004D1BF6">
        <w:rPr>
          <w:rFonts w:ascii="彩虹粗仿宋" w:eastAsia="彩虹粗仿宋" w:hAnsi="宋体" w:cs="Arial"/>
          <w:sz w:val="24"/>
        </w:rPr>
        <w:t>5%的关联交易（金额是指连续12个月内累计发生金额），还应当按法律法规规定的程序召开基金份额持有人大会。</w:t>
      </w:r>
    </w:p>
    <w:p w14:paraId="503321C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4A4102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50CBD3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4C3323B"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（八）</w:t>
      </w:r>
      <w:proofErr w:type="gramStart"/>
      <w:r w:rsidRPr="004D1BF6">
        <w:rPr>
          <w:rFonts w:ascii="彩虹粗仿宋" w:eastAsia="彩虹粗仿宋" w:hAnsi="宋体" w:cs="Arial" w:hint="eastAsia"/>
          <w:sz w:val="24"/>
        </w:rPr>
        <w:t>若基金</w:t>
      </w:r>
      <w:proofErr w:type="gramEnd"/>
      <w:r w:rsidRPr="004D1BF6">
        <w:rPr>
          <w:rFonts w:ascii="彩虹粗仿宋" w:eastAsia="彩虹粗仿宋" w:hAnsi="宋体" w:cs="Arial" w:hint="eastAsia"/>
          <w:sz w:val="24"/>
        </w:rPr>
        <w:t>托管人发现基金管理人依据交易程序已经生效的指令违反法律、行政法规和其他有关规定，或者违反《基金合同》约定的，应当及时通知基金管理人，由此造成的损失由基金管理人承担。</w:t>
      </w:r>
    </w:p>
    <w:p w14:paraId="0F6AE012"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1222D5D4" w14:textId="77777777" w:rsidR="00A63FCD" w:rsidRPr="004D1BF6" w:rsidRDefault="00A63FCD">
      <w:pPr>
        <w:widowControl/>
        <w:ind w:firstLine="480"/>
        <w:rPr>
          <w:rFonts w:ascii="仿宋_GB2312" w:eastAsia="仿宋_GB2312"/>
          <w:color w:val="000000"/>
          <w:sz w:val="24"/>
        </w:rPr>
      </w:pPr>
    </w:p>
    <w:p w14:paraId="5D71DDD6" w14:textId="77777777" w:rsidR="00A63FCD" w:rsidRPr="004D1BF6" w:rsidRDefault="00A63FCD">
      <w:pPr>
        <w:rPr>
          <w:rFonts w:ascii="彩虹粗仿宋" w:eastAsia="彩虹粗仿宋"/>
          <w:sz w:val="24"/>
        </w:rPr>
      </w:pPr>
    </w:p>
    <w:p w14:paraId="745840F1" w14:textId="77777777" w:rsidR="00A63FCD" w:rsidRPr="004D1BF6" w:rsidRDefault="00917CD2">
      <w:pPr>
        <w:pStyle w:val="2"/>
        <w:jc w:val="center"/>
        <w:rPr>
          <w:rFonts w:ascii="彩虹粗仿宋" w:eastAsia="彩虹粗仿宋"/>
          <w:sz w:val="30"/>
        </w:rPr>
      </w:pPr>
      <w:bookmarkStart w:id="6" w:name="_Toc86726439"/>
      <w:bookmarkStart w:id="7" w:name="_Toc86727355"/>
      <w:bookmarkStart w:id="8" w:name="_Toc86225291"/>
      <w:bookmarkStart w:id="9" w:name="_Toc86649722"/>
      <w:bookmarkStart w:id="10" w:name="_Toc119402710"/>
      <w:bookmarkStart w:id="11" w:name="_Toc120435783"/>
      <w:bookmarkStart w:id="12" w:name="_Toc131772987"/>
      <w:bookmarkStart w:id="13" w:name="_Toc110761796"/>
      <w:bookmarkStart w:id="14" w:name="_Toc110830492"/>
      <w:bookmarkStart w:id="15" w:name="_Toc86223242"/>
      <w:bookmarkStart w:id="16" w:name="_Toc86737929"/>
      <w:bookmarkStart w:id="17" w:name="_Toc108512358"/>
      <w:bookmarkStart w:id="18" w:name="_Toc89163368"/>
      <w:bookmarkStart w:id="19" w:name="_Toc118212950"/>
      <w:bookmarkStart w:id="20" w:name="_Toc110765660"/>
      <w:bookmarkStart w:id="21" w:name="_Toc118774803"/>
      <w:bookmarkStart w:id="22" w:name="_Toc118972648"/>
      <w:r w:rsidRPr="004D1BF6">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8C05475"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57516E6" w14:textId="5D8327A5"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D1BF6">
        <w:rPr>
          <w:rFonts w:ascii="彩虹粗仿宋" w:eastAsia="彩虹粗仿宋" w:hAnsi="宋体" w:cs="Arial" w:hint="eastAsia"/>
          <w:sz w:val="24"/>
        </w:rPr>
        <w:t>供基金</w:t>
      </w:r>
      <w:proofErr w:type="gramEnd"/>
      <w:r w:rsidRPr="004D1BF6">
        <w:rPr>
          <w:rFonts w:ascii="彩虹粗仿宋" w:eastAsia="彩虹粗仿宋" w:hAnsi="宋体" w:cs="Arial" w:hint="eastAsia"/>
          <w:sz w:val="24"/>
        </w:rPr>
        <w:t>管理人核查托管财产的完整性和真实性，在规定时间内答复基金管理人并改正。</w:t>
      </w:r>
    </w:p>
    <w:p w14:paraId="77FC3BE9"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29348FD" w14:textId="77777777" w:rsidR="00A63FCD" w:rsidRPr="004D1BF6" w:rsidRDefault="00A63FCD">
      <w:pPr>
        <w:rPr>
          <w:rFonts w:ascii="彩虹粗仿宋" w:eastAsia="彩虹粗仿宋"/>
          <w:sz w:val="24"/>
        </w:rPr>
      </w:pPr>
    </w:p>
    <w:p w14:paraId="0763E8C1" w14:textId="77777777" w:rsidR="00A63FCD" w:rsidRPr="004D1BF6" w:rsidRDefault="00917CD2">
      <w:pPr>
        <w:pStyle w:val="2"/>
        <w:jc w:val="center"/>
        <w:rPr>
          <w:rFonts w:ascii="彩虹粗仿宋" w:eastAsia="彩虹粗仿宋"/>
          <w:sz w:val="30"/>
        </w:rPr>
      </w:pPr>
      <w:bookmarkStart w:id="23" w:name="_Toc86225292"/>
      <w:bookmarkStart w:id="24" w:name="_Toc108512359"/>
      <w:bookmarkStart w:id="25" w:name="_Toc118774804"/>
      <w:bookmarkStart w:id="26" w:name="_Toc86204789"/>
      <w:bookmarkStart w:id="27" w:name="_Toc118972649"/>
      <w:bookmarkStart w:id="28" w:name="_Toc84234435"/>
      <w:bookmarkStart w:id="29" w:name="_Toc86737930"/>
      <w:bookmarkStart w:id="30" w:name="_Toc110830493"/>
      <w:bookmarkStart w:id="31" w:name="_Toc118212951"/>
      <w:bookmarkStart w:id="32" w:name="_Toc120435784"/>
      <w:bookmarkStart w:id="33" w:name="_Toc119402711"/>
      <w:bookmarkStart w:id="34" w:name="_Toc86223243"/>
      <w:bookmarkStart w:id="35" w:name="_Toc84234388"/>
      <w:bookmarkStart w:id="36" w:name="_Toc86726440"/>
      <w:bookmarkStart w:id="37" w:name="_Toc89163369"/>
      <w:bookmarkStart w:id="38" w:name="_Toc110761797"/>
      <w:bookmarkStart w:id="39" w:name="_Toc86727356"/>
      <w:bookmarkStart w:id="40" w:name="_Toc86649723"/>
      <w:bookmarkStart w:id="41" w:name="_Toc110765661"/>
      <w:bookmarkStart w:id="42" w:name="_Toc84133786"/>
      <w:bookmarkStart w:id="43" w:name="_Toc131772988"/>
      <w:r w:rsidRPr="004D1BF6">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E4FB99"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（一）基金财产保管的原则</w:t>
      </w:r>
    </w:p>
    <w:p w14:paraId="5194DAFF" w14:textId="0B94C5FA"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w:t>
      </w:r>
      <w:r w:rsidR="00A464D6" w:rsidRPr="004D1BF6">
        <w:rPr>
          <w:rFonts w:ascii="彩虹粗仿宋" w:eastAsia="彩虹粗仿宋" w:hint="eastAsia"/>
          <w:sz w:val="24"/>
        </w:rPr>
        <w:t>、</w:t>
      </w:r>
      <w:r w:rsidRPr="004D1BF6">
        <w:rPr>
          <w:rFonts w:ascii="彩虹粗仿宋" w:eastAsia="彩虹粗仿宋" w:hAnsi="宋体" w:cs="Arial" w:hint="eastAsia"/>
          <w:sz w:val="24"/>
        </w:rPr>
        <w:t>基金财产应独立于原始权益人、基金管理人、基金托管人的固有财产。</w:t>
      </w:r>
    </w:p>
    <w:p w14:paraId="56A24E3D" w14:textId="657BC3E9"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基金托管人应安全保管基金财产、权属证书及相关文件，未经基金管理人的合法合</w:t>
      </w:r>
      <w:proofErr w:type="gramStart"/>
      <w:r w:rsidRPr="004D1BF6">
        <w:rPr>
          <w:rFonts w:ascii="彩虹粗仿宋" w:eastAsia="彩虹粗仿宋" w:hAnsi="宋体" w:cs="Arial" w:hint="eastAsia"/>
          <w:sz w:val="24"/>
        </w:rPr>
        <w:t>规</w:t>
      </w:r>
      <w:proofErr w:type="gramEnd"/>
      <w:r w:rsidRPr="004D1BF6">
        <w:rPr>
          <w:rFonts w:ascii="彩虹粗仿宋" w:eastAsia="彩虹粗仿宋" w:hAnsi="宋体" w:cs="Arial" w:hint="eastAsia"/>
          <w:sz w:val="24"/>
        </w:rPr>
        <w:t>指令或法律法规、基金合同及本协议另有规定，不得自行运用、处分、分配基金的任何财产。</w:t>
      </w:r>
    </w:p>
    <w:p w14:paraId="2BA05FB1" w14:textId="77777777" w:rsidR="00A63FCD" w:rsidRPr="004D1BF6" w:rsidRDefault="00917CD2" w:rsidP="004D1BF6">
      <w:pPr>
        <w:adjustRightInd w:val="0"/>
        <w:snapToGrid w:val="0"/>
        <w:ind w:firstLine="480"/>
        <w:rPr>
          <w:rFonts w:ascii="彩虹粗仿宋" w:eastAsia="彩虹粗仿宋" w:hAnsi="宋体" w:cs="Arial"/>
          <w:sz w:val="24"/>
          <w:szCs w:val="21"/>
        </w:rPr>
      </w:pPr>
      <w:r w:rsidRPr="004D1BF6">
        <w:rPr>
          <w:rFonts w:ascii="彩虹粗仿宋" w:eastAsia="彩虹粗仿宋" w:hAnsi="宋体" w:cs="Arial" w:hint="eastAsia"/>
          <w:sz w:val="24"/>
        </w:rPr>
        <w:t>基金管理人应在基金合同生效前</w:t>
      </w:r>
      <w:proofErr w:type="gramStart"/>
      <w:r w:rsidRPr="004D1BF6">
        <w:rPr>
          <w:rFonts w:ascii="彩虹粗仿宋" w:eastAsia="彩虹粗仿宋" w:hAnsi="宋体" w:cs="Arial" w:hint="eastAsia"/>
          <w:sz w:val="24"/>
        </w:rPr>
        <w:t>明确需</w:t>
      </w:r>
      <w:proofErr w:type="gramEnd"/>
      <w:r w:rsidRPr="004D1BF6">
        <w:rPr>
          <w:rFonts w:ascii="彩虹粗仿宋" w:eastAsia="彩虹粗仿宋" w:hAnsi="宋体" w:cs="Arial" w:hint="eastAsia"/>
          <w:sz w:val="24"/>
        </w:rPr>
        <w:t>移交基金托管人保管的基础设施项目权属证书及相关文件清单，并对权属证书及相关文件的真实性及完整性进行验证</w:t>
      </w:r>
      <w:r w:rsidRPr="004D1BF6">
        <w:rPr>
          <w:rFonts w:ascii="彩虹粗仿宋" w:eastAsia="彩虹粗仿宋" w:hAnsi="宋体" w:cs="Arial" w:hint="eastAsia"/>
          <w:sz w:val="24"/>
        </w:rPr>
        <w:lastRenderedPageBreak/>
        <w:t>后，将原件移交基金托管人保管，具体交接程序由基金管理人与基金托管人根据实际情况另行约定。</w:t>
      </w:r>
    </w:p>
    <w:p w14:paraId="53A307D1" w14:textId="5817B568"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基金托管人按照规定开设基金财产的资金账户和证券账户等投资所需的相关账户。监督基金资金账户、基础设施项目运营收支账户等重要资金账户及资金流向，确保符合法律法规规定和</w:t>
      </w:r>
      <w:r w:rsidRPr="004D1BF6">
        <w:rPr>
          <w:rFonts w:ascii="彩虹粗仿宋" w:eastAsia="彩虹粗仿宋" w:cs="瀹嬩綋" w:hint="eastAsia"/>
          <w:sz w:val="24"/>
        </w:rPr>
        <w:t>基金合同约定，保证基金资产在监督账户内封闭运行</w:t>
      </w:r>
      <w:r w:rsidRPr="004D1BF6">
        <w:rPr>
          <w:rFonts w:ascii="彩虹粗仿宋" w:eastAsia="彩虹粗仿宋" w:hAnsi="宋体" w:cs="Arial" w:hint="eastAsia"/>
          <w:sz w:val="24"/>
        </w:rPr>
        <w:t>。</w:t>
      </w:r>
    </w:p>
    <w:p w14:paraId="306FBF3C" w14:textId="209748F9"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4</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基金托管人对所托管的不同基金财产分别设置账户，确保基金财产的完整与独立。</w:t>
      </w:r>
    </w:p>
    <w:p w14:paraId="4A082043" w14:textId="66D74B6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5</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基金托管人按照《基金合同》和本协议的约定保管基金财产，如有特殊情况双方可另行协商解决。基金</w:t>
      </w:r>
      <w:r w:rsidRPr="004D1BF6">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4D1BF6">
        <w:rPr>
          <w:rFonts w:ascii="彩虹粗仿宋" w:eastAsia="彩虹粗仿宋" w:hint="eastAsia"/>
          <w:sz w:val="24"/>
        </w:rPr>
        <w:t>收交易</w:t>
      </w:r>
      <w:proofErr w:type="gramEnd"/>
      <w:r w:rsidRPr="004D1BF6">
        <w:rPr>
          <w:rFonts w:ascii="彩虹粗仿宋" w:eastAsia="彩虹粗仿宋" w:hint="eastAsia"/>
          <w:sz w:val="24"/>
        </w:rPr>
        <w:t>费、结算费和账户维护费等费用）。</w:t>
      </w:r>
    </w:p>
    <w:p w14:paraId="34CA7E69" w14:textId="6C748B2D"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6</w:t>
      </w:r>
      <w:r w:rsidR="00A464D6" w:rsidRPr="004D1BF6">
        <w:rPr>
          <w:rFonts w:ascii="彩虹粗仿宋" w:eastAsia="彩虹粗仿宋" w:hint="eastAsia"/>
          <w:sz w:val="24"/>
        </w:rPr>
        <w:t>、</w:t>
      </w:r>
      <w:r w:rsidRPr="004D1BF6">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7605457" w14:textId="4E0C389B"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7</w:t>
      </w:r>
      <w:r w:rsidR="00A464D6" w:rsidRPr="004D1BF6">
        <w:rPr>
          <w:rFonts w:ascii="彩虹粗仿宋" w:eastAsia="彩虹粗仿宋" w:hint="eastAsia"/>
          <w:sz w:val="24"/>
        </w:rPr>
        <w:t>、</w:t>
      </w:r>
      <w:r w:rsidRPr="004D1BF6">
        <w:rPr>
          <w:rFonts w:ascii="彩虹粗仿宋" w:eastAsia="彩虹粗仿宋" w:hAnsi="宋体" w:cs="Arial" w:hint="eastAsia"/>
          <w:sz w:val="24"/>
        </w:rPr>
        <w:t>除依据法律法规和《基金合同》的规定外，基金托管人不得委托第三人托管基金财产。</w:t>
      </w:r>
    </w:p>
    <w:p w14:paraId="25907169"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（二）基金募集期间及募集资金的验资</w:t>
      </w:r>
    </w:p>
    <w:p w14:paraId="315BA0E3" w14:textId="45E46481"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sz w:val="24"/>
        </w:rPr>
        <w:t>1</w:t>
      </w:r>
      <w:r w:rsidR="00A464D6" w:rsidRPr="004D1BF6">
        <w:rPr>
          <w:rFonts w:ascii="彩虹粗仿宋" w:eastAsia="彩虹粗仿宋" w:hint="eastAsia"/>
          <w:sz w:val="24"/>
        </w:rPr>
        <w:t>、</w:t>
      </w:r>
      <w:r w:rsidRPr="004D1BF6">
        <w:rPr>
          <w:rFonts w:ascii="彩虹粗仿宋" w:eastAsia="彩虹粗仿宋" w:hAnsi="宋体" w:cs="Arial"/>
          <w:sz w:val="24"/>
        </w:rPr>
        <w:t>基金募集期间募集的资金应存于基金管理人在基金托管人的营业机构开立的</w:t>
      </w:r>
      <w:r w:rsidRPr="004D1BF6">
        <w:rPr>
          <w:rFonts w:ascii="彩虹粗仿宋" w:eastAsia="彩虹粗仿宋" w:hAnsi="宋体" w:cs="Arial"/>
          <w:sz w:val="24"/>
        </w:rPr>
        <w:t>“</w:t>
      </w:r>
      <w:r w:rsidRPr="004D1BF6">
        <w:rPr>
          <w:rFonts w:ascii="彩虹粗仿宋" w:eastAsia="彩虹粗仿宋" w:hAnsi="宋体" w:cs="Arial"/>
          <w:sz w:val="24"/>
        </w:rPr>
        <w:t>基金募集专户</w:t>
      </w:r>
      <w:r w:rsidRPr="004D1BF6">
        <w:rPr>
          <w:rFonts w:ascii="彩虹粗仿宋" w:eastAsia="彩虹粗仿宋" w:hAnsi="宋体" w:cs="Arial"/>
          <w:sz w:val="24"/>
        </w:rPr>
        <w:t>”</w:t>
      </w:r>
      <w:r w:rsidRPr="004D1BF6">
        <w:rPr>
          <w:rFonts w:ascii="彩虹粗仿宋" w:eastAsia="彩虹粗仿宋" w:hAnsi="宋体" w:cs="Arial"/>
          <w:sz w:val="24"/>
        </w:rPr>
        <w:t>。该账户由基金管理人开立并管理。</w:t>
      </w:r>
    </w:p>
    <w:p w14:paraId="2337F2D8" w14:textId="430B13A9"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A464D6" w:rsidRPr="004D1BF6">
        <w:rPr>
          <w:rFonts w:ascii="彩虹粗仿宋" w:eastAsia="彩虹粗仿宋" w:hint="eastAsia"/>
          <w:sz w:val="24"/>
        </w:rPr>
        <w:t>、</w:t>
      </w:r>
      <w:r w:rsidRPr="004D1BF6">
        <w:rPr>
          <w:rFonts w:ascii="彩虹粗仿宋" w:eastAsia="彩虹粗仿宋" w:hAnsi="宋体" w:cs="Arial" w:hint="eastAsia"/>
          <w:sz w:val="24"/>
        </w:rPr>
        <w:t>基金募集期满或基金停止募集时，募集的基金份额总额、基金募集金额、基金份额持有人人数符合《基金法》《运作办法》《基础设施基金指引》等有关规定后，基金管理人应将属于基金财产的全部资金划入基金托管人开立的基金托管资金账户，同时在规定时间内，聘请符合《证券法》规定的会计师事务所进行验资，出具验资报告。出具的验资报告由参加验资的2名或2名以上中国注册会计师签字方为有效。</w:t>
      </w:r>
    </w:p>
    <w:p w14:paraId="346BFBCC" w14:textId="1AFE1416"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w:t>
      </w:r>
      <w:r w:rsidR="00A464D6" w:rsidRPr="004D1BF6">
        <w:rPr>
          <w:rFonts w:ascii="彩虹粗仿宋" w:eastAsia="彩虹粗仿宋" w:hint="eastAsia"/>
          <w:sz w:val="24"/>
        </w:rPr>
        <w:t>、</w:t>
      </w:r>
      <w:proofErr w:type="gramStart"/>
      <w:r w:rsidRPr="004D1BF6">
        <w:rPr>
          <w:rFonts w:ascii="彩虹粗仿宋" w:eastAsia="彩虹粗仿宋" w:hAnsi="宋体" w:cs="Arial" w:hint="eastAsia"/>
          <w:sz w:val="24"/>
        </w:rPr>
        <w:t>若基金</w:t>
      </w:r>
      <w:proofErr w:type="gramEnd"/>
      <w:r w:rsidRPr="004D1BF6">
        <w:rPr>
          <w:rFonts w:ascii="彩虹粗仿宋" w:eastAsia="彩虹粗仿宋" w:hAnsi="宋体" w:cs="Arial" w:hint="eastAsia"/>
          <w:sz w:val="24"/>
        </w:rPr>
        <w:t>募集期限届满，未能达到《基金合同》生效的条件，由基金管理人按规定办理退款等事宜。</w:t>
      </w:r>
    </w:p>
    <w:p w14:paraId="2DA784D9"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（三）基金托管资金账户的开立和管理</w:t>
      </w:r>
    </w:p>
    <w:p w14:paraId="0EA0341B" w14:textId="205553BB"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基金托管人可以基金的名义在其营业机构开立基金的托管资金账户，并根据基金管理人合法合</w:t>
      </w:r>
      <w:proofErr w:type="gramStart"/>
      <w:r w:rsidRPr="004D1BF6">
        <w:rPr>
          <w:rFonts w:ascii="彩虹粗仿宋" w:eastAsia="彩虹粗仿宋" w:hAnsi="宋体" w:cs="Arial" w:hint="eastAsia"/>
          <w:sz w:val="24"/>
        </w:rPr>
        <w:t>规</w:t>
      </w:r>
      <w:proofErr w:type="gramEnd"/>
      <w:r w:rsidRPr="004D1BF6">
        <w:rPr>
          <w:rFonts w:ascii="彩虹粗仿宋" w:eastAsia="彩虹粗仿宋" w:hAnsi="宋体" w:cs="Arial" w:hint="eastAsia"/>
          <w:sz w:val="24"/>
        </w:rPr>
        <w:t>的指令办理资金收付。本基金的银行预留印鉴由基金托管人保管和使用。本基金的一切货币收支活动，包括但不限于投资、支付赎回金额、支付基金收益、收取申购款，均需通过本基金的托管资金账户进行。</w:t>
      </w:r>
    </w:p>
    <w:p w14:paraId="32FB96EC" w14:textId="0479E835"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lastRenderedPageBreak/>
        <w:t>2</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78D9AE87" w14:textId="53CDE05E"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基金托管资金账户的开立和管理应符合银行业监督管理机构的有关规定。</w:t>
      </w:r>
    </w:p>
    <w:p w14:paraId="5209663B" w14:textId="1C2548F2"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4</w:t>
      </w:r>
      <w:r w:rsidR="00A464D6" w:rsidRPr="004D1BF6">
        <w:rPr>
          <w:rFonts w:ascii="彩虹粗仿宋" w:eastAsia="彩虹粗仿宋" w:hint="eastAsia"/>
          <w:sz w:val="24"/>
        </w:rPr>
        <w:t>、</w:t>
      </w:r>
      <w:r w:rsidRPr="004D1BF6">
        <w:rPr>
          <w:rFonts w:ascii="彩虹粗仿宋" w:eastAsia="彩虹粗仿宋" w:hAnsi="宋体" w:cs="Arial" w:hint="eastAsia"/>
          <w:sz w:val="24"/>
        </w:rPr>
        <w:t>在符合法律法规规定的条件下，基金托管人可以通过基金托管人专用账户办理基金资产的支付。</w:t>
      </w:r>
    </w:p>
    <w:p w14:paraId="4DA3C292" w14:textId="5D6C3ABD" w:rsidR="00A63FCD" w:rsidRPr="004D1BF6" w:rsidRDefault="00917CD2">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5</w:t>
      </w:r>
      <w:r w:rsidR="00A464D6" w:rsidRPr="004D1BF6">
        <w:rPr>
          <w:rFonts w:ascii="彩虹粗仿宋" w:eastAsia="彩虹粗仿宋" w:hint="eastAsia"/>
          <w:sz w:val="24"/>
        </w:rPr>
        <w:t>、</w:t>
      </w:r>
      <w:r w:rsidRPr="004D1BF6">
        <w:rPr>
          <w:rFonts w:ascii="彩虹粗仿宋" w:eastAsia="彩虹粗仿宋" w:hAnsi="宋体" w:cs="Arial" w:hint="eastAsia"/>
          <w:sz w:val="24"/>
        </w:rPr>
        <w:t>管理人应于托管产品清盘后及时完成收益兑付、费用结清及其他应收应付款项资金划转，在确保后续不再发生款项进出后的10个工作日内向托管人发出销户申请。</w:t>
      </w:r>
    </w:p>
    <w:p w14:paraId="1E6C2C6A" w14:textId="77777777" w:rsidR="00A63FCD" w:rsidRPr="004D1BF6" w:rsidRDefault="00A63FCD">
      <w:pPr>
        <w:adjustRightInd w:val="0"/>
        <w:snapToGrid w:val="0"/>
        <w:ind w:firstLine="480"/>
        <w:rPr>
          <w:rFonts w:ascii="彩虹粗仿宋" w:eastAsia="彩虹粗仿宋" w:hAnsi="宋体" w:cs="Arial"/>
          <w:sz w:val="24"/>
        </w:rPr>
      </w:pPr>
    </w:p>
    <w:p w14:paraId="36F09C06"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（四）基金证券账户和结算备付金账户的开立和管理</w:t>
      </w:r>
    </w:p>
    <w:p w14:paraId="479E70E4" w14:textId="1C1641CC"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基金托管人在中国证券登记结算有限责任公司为基金开立基金托管人与基金联名的证券账户。</w:t>
      </w:r>
    </w:p>
    <w:p w14:paraId="245DA516" w14:textId="1CE7007C"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A464D6" w:rsidRPr="004D1BF6">
        <w:rPr>
          <w:rFonts w:ascii="彩虹粗仿宋" w:eastAsia="彩虹粗仿宋" w:hint="eastAsia"/>
          <w:sz w:val="24"/>
        </w:rPr>
        <w:t>、</w:t>
      </w:r>
      <w:r w:rsidRPr="004D1BF6">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792F0B2" w14:textId="650A5290"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A464D6" w:rsidRPr="004D1BF6">
        <w:rPr>
          <w:rFonts w:ascii="彩虹粗仿宋" w:eastAsia="彩虹粗仿宋" w:hint="eastAsia"/>
          <w:sz w:val="24"/>
        </w:rPr>
        <w:t>、</w:t>
      </w:r>
      <w:r w:rsidRPr="004D1BF6">
        <w:rPr>
          <w:rFonts w:ascii="彩虹粗仿宋" w:eastAsia="彩虹粗仿宋" w:hAnsi="宋体" w:cs="Arial" w:hint="eastAsia"/>
          <w:sz w:val="24"/>
        </w:rPr>
        <w:t>基金证券账户的开立和证券账户卡的保管由基金托管人负责，账户资产的管理和运用由基金管理人负责。</w:t>
      </w:r>
    </w:p>
    <w:p w14:paraId="1B289CE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001730C5" w14:textId="580E3D05"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D1BF6">
        <w:rPr>
          <w:rFonts w:ascii="彩虹粗仿宋" w:eastAsia="彩虹粗仿宋" w:hAnsi="宋体" w:cs="Arial" w:hint="eastAsia"/>
          <w:sz w:val="24"/>
        </w:rPr>
        <w:t>收资金</w:t>
      </w:r>
      <w:proofErr w:type="gramEnd"/>
      <w:r w:rsidRPr="004D1BF6">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14B69E8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5、账户注销时，在遵守中国证券登记结算有限责任公司的相关规定下，由管理人和托管人协商确认主要办理人。账户注销期间，主要办理人如需另一方提供配合的，另一方应予以配合。</w:t>
      </w:r>
    </w:p>
    <w:p w14:paraId="3CED6EC7" w14:textId="3547D96F"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6</w:t>
      </w:r>
      <w:r w:rsidR="00A464D6" w:rsidRPr="004D1BF6">
        <w:rPr>
          <w:rFonts w:ascii="彩虹粗仿宋" w:eastAsia="彩虹粗仿宋" w:hint="eastAsia"/>
          <w:sz w:val="24"/>
        </w:rPr>
        <w:t>、</w:t>
      </w:r>
      <w:r w:rsidRPr="004D1BF6">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D1BF6">
        <w:rPr>
          <w:rFonts w:ascii="彩虹粗仿宋" w:eastAsia="彩虹粗仿宋" w:hAnsi="宋体" w:cs="Arial" w:hint="eastAsia"/>
          <w:sz w:val="24"/>
        </w:rPr>
        <w:t>则基金</w:t>
      </w:r>
      <w:proofErr w:type="gramEnd"/>
      <w:r w:rsidRPr="004D1BF6">
        <w:rPr>
          <w:rFonts w:ascii="彩虹粗仿宋" w:eastAsia="彩虹粗仿宋" w:hAnsi="宋体" w:cs="Arial" w:hint="eastAsia"/>
          <w:sz w:val="24"/>
        </w:rPr>
        <w:t>托管人比照上述关于账户开立、使用的规定执行。</w:t>
      </w:r>
    </w:p>
    <w:p w14:paraId="7BBF8A7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（五）银行间账户的开设和管理</w:t>
      </w:r>
    </w:p>
    <w:p w14:paraId="7E3024D6"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《基金合同》生效后，基金管理人负责以基金的名义申请并取得进入全国银行</w:t>
      </w:r>
      <w:r w:rsidRPr="004D1BF6">
        <w:rPr>
          <w:rFonts w:ascii="彩虹粗仿宋" w:eastAsia="彩虹粗仿宋" w:hAnsi="宋体" w:cs="Arial" w:hint="eastAsia"/>
          <w:sz w:val="24"/>
        </w:rPr>
        <w:lastRenderedPageBreak/>
        <w:t>间同业拆借市场的交易资格，并代表基金进行交易；基金托管人根据中国人民银行、银行间市场登记结算机构的有关规定，在银行间市场登记结算机构开立债券托管账户和资金结算专户，并代表基金进行银行间市场债券的结算。（六）其他账户的开立和管理</w:t>
      </w:r>
    </w:p>
    <w:p w14:paraId="180220B4" w14:textId="1CD8298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A464D6" w:rsidRPr="004D1BF6">
        <w:rPr>
          <w:rFonts w:ascii="彩虹粗仿宋" w:eastAsia="彩虹粗仿宋" w:hint="eastAsia"/>
          <w:sz w:val="24"/>
        </w:rPr>
        <w:t>、</w:t>
      </w:r>
      <w:r w:rsidRPr="004D1BF6">
        <w:rPr>
          <w:rFonts w:ascii="彩虹粗仿宋" w:eastAsia="彩虹粗仿宋" w:cs="宋体" w:hint="eastAsia"/>
          <w:sz w:val="24"/>
        </w:rPr>
        <w:t>基金托管人负责基础设施项目运营收支账户的开立和管理，基金管理人对基础设施项目运营收支账户款项用途进行确认，基金托管人在付款环节依据基金管理人提供的付款文件对款项用途进行监督，运营管理机构应当予以配合。</w:t>
      </w:r>
    </w:p>
    <w:p w14:paraId="24AD4FB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7D7ED68" w14:textId="2BBE8686"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A464D6" w:rsidRPr="004D1BF6">
        <w:rPr>
          <w:rFonts w:ascii="彩虹粗仿宋" w:eastAsia="彩虹粗仿宋" w:hint="eastAsia"/>
          <w:sz w:val="24"/>
        </w:rPr>
        <w:t>、</w:t>
      </w:r>
      <w:r w:rsidRPr="004D1BF6">
        <w:rPr>
          <w:rFonts w:ascii="彩虹粗仿宋" w:eastAsia="彩虹粗仿宋" w:hAnsi="宋体" w:cs="Arial" w:hint="eastAsia"/>
          <w:sz w:val="24"/>
        </w:rPr>
        <w:t>法律法规等有关规定对相关账户的开立和管理另有规定的，从其规定办理。</w:t>
      </w:r>
    </w:p>
    <w:p w14:paraId="21BB8507"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（七）基金财产投资的有关有价凭证等的保管</w:t>
      </w:r>
    </w:p>
    <w:p w14:paraId="31EB13A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基金财产投资的有关实物证券、银行</w:t>
      </w:r>
      <w:r w:rsidRPr="004D1BF6">
        <w:rPr>
          <w:rFonts w:ascii="彩虹粗仿宋" w:eastAsia="彩虹粗仿宋" w:hint="eastAsia"/>
          <w:sz w:val="24"/>
        </w:rPr>
        <w:t>存款开户证实书</w:t>
      </w:r>
      <w:r w:rsidRPr="004D1BF6">
        <w:rPr>
          <w:rFonts w:ascii="彩虹粗仿宋" w:eastAsia="彩虹粗仿宋" w:hAnsi="宋体" w:cs="Arial" w:hint="eastAsia"/>
          <w:sz w:val="24"/>
        </w:rPr>
        <w:t>等有价凭证由基金托管人存放于基金托管人的保管库，也可存入法律法规有关规定允许的</w:t>
      </w:r>
      <w:proofErr w:type="gramStart"/>
      <w:r w:rsidRPr="004D1BF6">
        <w:rPr>
          <w:rFonts w:ascii="彩虹粗仿宋" w:eastAsia="彩虹粗仿宋" w:hAnsi="宋体" w:cs="Arial" w:hint="eastAsia"/>
          <w:sz w:val="24"/>
        </w:rPr>
        <w:t>各类代保管</w:t>
      </w:r>
      <w:proofErr w:type="gramEnd"/>
      <w:r w:rsidRPr="004D1BF6">
        <w:rPr>
          <w:rFonts w:ascii="彩虹粗仿宋" w:eastAsia="彩虹粗仿宋"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25D59F7" w14:textId="77777777"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基金管理人对基础设施项目权属证书及相关文件的真实性及完整性进行验证后，应当将权属证书及相关文件原件移交基金托管人保管。</w:t>
      </w:r>
    </w:p>
    <w:p w14:paraId="725114F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（八）与基金财产有关的重大合同的保管</w:t>
      </w:r>
    </w:p>
    <w:p w14:paraId="2B9E6FCC" w14:textId="473B9207" w:rsidR="00A63FCD" w:rsidRPr="004D1BF6" w:rsidRDefault="00917CD2">
      <w:pPr>
        <w:adjustRightInd w:val="0"/>
        <w:snapToGrid w:val="0"/>
        <w:ind w:firstLineChars="200" w:firstLine="480"/>
        <w:rPr>
          <w:rFonts w:ascii="彩虹粗仿宋" w:eastAsia="彩虹粗仿宋" w:cs="宋体"/>
          <w:sz w:val="24"/>
        </w:rPr>
      </w:pPr>
      <w:r w:rsidRPr="004D1BF6">
        <w:rPr>
          <w:rFonts w:ascii="彩虹粗仿宋" w:eastAsia="彩虹粗仿宋" w:hAnsi="宋体" w:cs="Arial" w:hint="eastAsia"/>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p w14:paraId="70DE683A" w14:textId="77777777" w:rsidR="00A63FCD" w:rsidRPr="004D1BF6" w:rsidRDefault="00A63FCD">
      <w:pPr>
        <w:rPr>
          <w:rFonts w:ascii="彩虹粗仿宋" w:eastAsia="彩虹粗仿宋"/>
          <w:sz w:val="24"/>
        </w:rPr>
      </w:pPr>
    </w:p>
    <w:p w14:paraId="1F51712F" w14:textId="77777777" w:rsidR="00A63FCD" w:rsidRPr="004D1BF6" w:rsidRDefault="00917CD2">
      <w:pPr>
        <w:pStyle w:val="2"/>
        <w:jc w:val="center"/>
        <w:rPr>
          <w:rFonts w:ascii="彩虹粗仿宋" w:eastAsia="彩虹粗仿宋"/>
          <w:sz w:val="30"/>
        </w:rPr>
      </w:pPr>
      <w:bookmarkStart w:id="44" w:name="_Toc84234389"/>
      <w:bookmarkStart w:id="45" w:name="_Toc86649724"/>
      <w:bookmarkStart w:id="46" w:name="_Toc86726441"/>
      <w:bookmarkStart w:id="47" w:name="_Toc86737931"/>
      <w:bookmarkStart w:id="48" w:name="_Toc110761798"/>
      <w:bookmarkStart w:id="49" w:name="_Toc110765662"/>
      <w:bookmarkStart w:id="50" w:name="_Toc110830494"/>
      <w:bookmarkStart w:id="51" w:name="_Toc86223244"/>
      <w:bookmarkStart w:id="52" w:name="_Toc86225293"/>
      <w:bookmarkStart w:id="53" w:name="_Toc89163370"/>
      <w:bookmarkStart w:id="54" w:name="_Toc108512360"/>
      <w:bookmarkStart w:id="55" w:name="_Toc86727357"/>
      <w:bookmarkStart w:id="56" w:name="_Toc84133787"/>
      <w:bookmarkStart w:id="57" w:name="_Toc84234436"/>
      <w:bookmarkStart w:id="58" w:name="_Toc86204790"/>
      <w:bookmarkStart w:id="59" w:name="_Toc118774805"/>
      <w:bookmarkStart w:id="60" w:name="_Toc120435785"/>
      <w:bookmarkStart w:id="61" w:name="_Toc118212952"/>
      <w:bookmarkStart w:id="62" w:name="_Toc118972650"/>
      <w:bookmarkStart w:id="63" w:name="_Toc119402712"/>
      <w:bookmarkStart w:id="64" w:name="_Toc131772989"/>
      <w:r w:rsidRPr="004D1BF6">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26FD226"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6DDA683"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lastRenderedPageBreak/>
        <w:t>（一）基金管理人对发送指令人员的书面授权</w:t>
      </w:r>
    </w:p>
    <w:p w14:paraId="6049DDF5" w14:textId="535DFE18"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w:t>
      </w:r>
      <w:r w:rsidR="00A464D6" w:rsidRPr="004D1BF6">
        <w:rPr>
          <w:rFonts w:ascii="彩虹粗仿宋" w:eastAsia="彩虹粗仿宋" w:hint="eastAsia"/>
          <w:sz w:val="24"/>
        </w:rPr>
        <w:t>、</w:t>
      </w:r>
      <w:r w:rsidRPr="004D1BF6">
        <w:rPr>
          <w:rFonts w:ascii="彩虹粗仿宋" w:eastAsia="彩虹粗仿宋" w:hAnsi="宋体" w:cs="Arial" w:hint="eastAsia"/>
          <w:sz w:val="24"/>
        </w:rPr>
        <w:t>基金管理人应指定专人向基金托管人发送指令。</w:t>
      </w:r>
    </w:p>
    <w:p w14:paraId="0CD4EF33" w14:textId="3C8255D0"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A464D6" w:rsidRPr="004D1BF6">
        <w:rPr>
          <w:rFonts w:ascii="彩虹粗仿宋" w:eastAsia="彩虹粗仿宋" w:hint="eastAsia"/>
          <w:sz w:val="24"/>
        </w:rPr>
        <w:t>、</w:t>
      </w:r>
      <w:r w:rsidRPr="004D1BF6">
        <w:rPr>
          <w:rFonts w:ascii="彩虹粗仿宋" w:eastAsia="彩虹粗仿宋" w:hAnsi="宋体" w:cs="Arial" w:hint="eastAsia"/>
          <w:sz w:val="24"/>
        </w:rPr>
        <w:t>基金管理人应向基金托管人提供书面授权文件原件，内容包括被授权人名单、预留印鉴及被授权人签字样本，授权文件应注明被授权人相应的权限，并加盖单位公章。</w:t>
      </w:r>
    </w:p>
    <w:p w14:paraId="5FE94048" w14:textId="6F22D29E"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w:t>
      </w:r>
      <w:r w:rsidR="00A464D6" w:rsidRPr="004D1BF6">
        <w:rPr>
          <w:rFonts w:ascii="彩虹粗仿宋" w:eastAsia="彩虹粗仿宋" w:hint="eastAsia"/>
          <w:sz w:val="24"/>
        </w:rPr>
        <w:t>、</w:t>
      </w:r>
      <w:r w:rsidRPr="004D1BF6">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1253F24F"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983869C"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（二）指令的内容</w:t>
      </w:r>
    </w:p>
    <w:p w14:paraId="05CFD436" w14:textId="25F6F13C"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w:t>
      </w:r>
      <w:r w:rsidR="00A464D6" w:rsidRPr="004D1BF6">
        <w:rPr>
          <w:rFonts w:ascii="彩虹粗仿宋" w:eastAsia="彩虹粗仿宋" w:hint="eastAsia"/>
          <w:sz w:val="24"/>
        </w:rPr>
        <w:t>、</w:t>
      </w:r>
      <w:r w:rsidRPr="004D1BF6">
        <w:rPr>
          <w:rFonts w:ascii="彩虹粗仿宋" w:eastAsia="彩虹粗仿宋" w:hAnsi="宋体" w:cs="Arial" w:hint="eastAsia"/>
          <w:sz w:val="24"/>
        </w:rPr>
        <w:t>指令包括付款指令以及其他资金划拨指令等。</w:t>
      </w:r>
    </w:p>
    <w:p w14:paraId="110CBE50" w14:textId="0D914BC3"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A464D6" w:rsidRPr="004D1BF6">
        <w:rPr>
          <w:rFonts w:ascii="彩虹粗仿宋" w:eastAsia="彩虹粗仿宋" w:hint="eastAsia"/>
          <w:sz w:val="24"/>
        </w:rPr>
        <w:t>、</w:t>
      </w:r>
      <w:r w:rsidRPr="004D1BF6">
        <w:rPr>
          <w:rFonts w:ascii="彩虹粗仿宋" w:eastAsia="彩虹粗仿宋" w:hAnsi="宋体" w:cs="Arial" w:hint="eastAsia"/>
          <w:sz w:val="24"/>
        </w:rPr>
        <w:t>基金管理人发给基金托管人的指令应写明款项事由、支付时间、到账时间、金额、收付款账户等，加盖预留印鉴并由被授权人签字。</w:t>
      </w:r>
    </w:p>
    <w:p w14:paraId="30EDBA5C"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（三）指令的发送、确认及执行的时间和程序</w:t>
      </w:r>
    </w:p>
    <w:p w14:paraId="2B133736" w14:textId="1A143DD3"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w:t>
      </w:r>
      <w:r w:rsidR="00A464D6" w:rsidRPr="004D1BF6">
        <w:rPr>
          <w:rFonts w:ascii="彩虹粗仿宋" w:eastAsia="彩虹粗仿宋" w:hint="eastAsia"/>
          <w:sz w:val="24"/>
        </w:rPr>
        <w:t>、</w:t>
      </w:r>
      <w:r w:rsidRPr="004D1BF6">
        <w:rPr>
          <w:rFonts w:ascii="彩虹粗仿宋" w:eastAsia="彩虹粗仿宋" w:hAnsi="宋体" w:cs="Arial" w:hint="eastAsia"/>
          <w:sz w:val="24"/>
        </w:rPr>
        <w:t>指令的发送</w:t>
      </w:r>
    </w:p>
    <w:p w14:paraId="1B39D9A7"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基金管理人发送指令应采用传真方式或双方协商一致的其他方式。</w:t>
      </w:r>
    </w:p>
    <w:p w14:paraId="155F96A4"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F22C32F"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指令发出后，基金管理人应及时以电话方式向基金托管人确认。</w:t>
      </w:r>
    </w:p>
    <w:p w14:paraId="43A69EFE"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A2E4399" w14:textId="15949428"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A464D6" w:rsidRPr="004D1BF6">
        <w:rPr>
          <w:rFonts w:ascii="彩虹粗仿宋" w:eastAsia="彩虹粗仿宋" w:hint="eastAsia"/>
          <w:sz w:val="24"/>
        </w:rPr>
        <w:t>、</w:t>
      </w:r>
      <w:r w:rsidRPr="004D1BF6">
        <w:rPr>
          <w:rFonts w:ascii="彩虹粗仿宋" w:eastAsia="彩虹粗仿宋" w:hAnsi="宋体" w:cs="Arial" w:hint="eastAsia"/>
          <w:sz w:val="24"/>
        </w:rPr>
        <w:t>指令的确认</w:t>
      </w:r>
    </w:p>
    <w:p w14:paraId="0BE42FCF"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w:t>
      </w:r>
      <w:r w:rsidRPr="004D1BF6">
        <w:rPr>
          <w:rFonts w:ascii="彩虹粗仿宋" w:eastAsia="彩虹粗仿宋" w:hAnsi="宋体" w:cs="Arial" w:hint="eastAsia"/>
          <w:sz w:val="24"/>
        </w:rPr>
        <w:lastRenderedPageBreak/>
        <w:t>如有疑问必须及时通知基金管理人。</w:t>
      </w:r>
    </w:p>
    <w:p w14:paraId="4C0AC8E7" w14:textId="00048778"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w:t>
      </w:r>
      <w:r w:rsidR="00A464D6" w:rsidRPr="004D1BF6">
        <w:rPr>
          <w:rFonts w:ascii="彩虹粗仿宋" w:eastAsia="彩虹粗仿宋" w:hint="eastAsia"/>
          <w:sz w:val="24"/>
        </w:rPr>
        <w:t>、</w:t>
      </w:r>
      <w:r w:rsidRPr="004D1BF6">
        <w:rPr>
          <w:rFonts w:ascii="彩虹粗仿宋" w:eastAsia="彩虹粗仿宋" w:hAnsi="宋体" w:cs="Arial" w:hint="eastAsia"/>
          <w:sz w:val="24"/>
        </w:rPr>
        <w:t>指令的时间和执行</w:t>
      </w:r>
    </w:p>
    <w:p w14:paraId="54CA224E" w14:textId="63034777" w:rsidR="00A63FCD" w:rsidRPr="004D1BF6" w:rsidRDefault="00917CD2">
      <w:pPr>
        <w:pStyle w:val="a8"/>
        <w:spacing w:line="240" w:lineRule="auto"/>
        <w:ind w:firstLineChars="0"/>
        <w:rPr>
          <w:rFonts w:ascii="彩虹粗仿宋" w:hAnsi="宋体"/>
          <w:shd w:val="pct10" w:color="auto" w:fill="FFFFFF"/>
        </w:rPr>
      </w:pPr>
      <w:r w:rsidRPr="004D1BF6">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D1BF6">
        <w:rPr>
          <w:rFonts w:ascii="彩虹粗仿宋" w:eastAsia="彩虹粗仿宋" w:hAnsi="宋体" w:cs="Arial" w:hint="eastAsia"/>
        </w:rPr>
        <w:t>并相关</w:t>
      </w:r>
      <w:proofErr w:type="gramEnd"/>
      <w:r w:rsidRPr="004D1BF6">
        <w:rPr>
          <w:rFonts w:ascii="彩虹粗仿宋" w:eastAsia="彩虹粗仿宋" w:hAnsi="宋体" w:cs="Arial" w:hint="eastAsia"/>
        </w:rPr>
        <w:t>付款条件已经具备。基金托管人将视付款条件具备时为指令送达时间。</w:t>
      </w:r>
      <w:r w:rsidRPr="004D1BF6">
        <w:rPr>
          <w:rFonts w:ascii="彩虹粗仿宋" w:eastAsia="彩虹粗仿宋" w:hAnsi="宋体" w:cs="Arial" w:hint="eastAsia"/>
          <w:szCs w:val="24"/>
        </w:rPr>
        <w:t>基金管理人应确保基金托管人在执行指令时，基金托管资金账户有足够的资金余额，</w:t>
      </w:r>
      <w:r w:rsidRPr="004D1BF6">
        <w:rPr>
          <w:rFonts w:ascii="彩虹粗仿宋" w:eastAsia="彩虹粗仿宋" w:hAnsi="宋体" w:cs="Arial" w:hint="eastAsia"/>
        </w:rPr>
        <w:t>在基金资金头寸充足的情况下，基金托管人对基金管理人符合法律法规、《基金合同》、本协议的指令不得拖延或拒绝执行。</w:t>
      </w:r>
    </w:p>
    <w:p w14:paraId="6992E2C0" w14:textId="77777777" w:rsidR="00A63FCD" w:rsidRPr="004D1BF6" w:rsidRDefault="00917CD2">
      <w:pPr>
        <w:pStyle w:val="a8"/>
        <w:spacing w:line="240" w:lineRule="auto"/>
        <w:ind w:firstLineChars="0"/>
        <w:rPr>
          <w:rFonts w:ascii="彩虹粗仿宋" w:eastAsia="彩虹粗仿宋" w:hAnsi="宋体" w:cs="Arial"/>
        </w:rPr>
      </w:pPr>
      <w:r w:rsidRPr="004D1BF6">
        <w:rPr>
          <w:rFonts w:ascii="彩虹粗仿宋" w:eastAsia="彩虹粗仿宋" w:hAnsi="宋体" w:cs="Arial" w:hint="eastAsia"/>
        </w:rPr>
        <w:t>（四）基金管理人发送错误指令的情形和处理程序</w:t>
      </w:r>
    </w:p>
    <w:p w14:paraId="4311C67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基金管理人发送错误指令的情形包括指令违反法律法规、监管规定、《基金合同》或本协议的约定，或指令发送人员无权或超越权限发送指令。</w:t>
      </w:r>
    </w:p>
    <w:p w14:paraId="1BF81149"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基金托管人发现基金管理人的指令错误时，有权拒绝执行，并及时通知基金管理人改正。如</w:t>
      </w:r>
      <w:proofErr w:type="gramStart"/>
      <w:r w:rsidRPr="004D1BF6">
        <w:rPr>
          <w:rFonts w:ascii="彩虹粗仿宋" w:eastAsia="彩虹粗仿宋" w:hAnsi="宋体" w:cs="Arial" w:hint="eastAsia"/>
          <w:sz w:val="24"/>
        </w:rPr>
        <w:t>需基金</w:t>
      </w:r>
      <w:proofErr w:type="gramEnd"/>
      <w:r w:rsidRPr="004D1BF6">
        <w:rPr>
          <w:rFonts w:ascii="彩虹粗仿宋" w:eastAsia="彩虹粗仿宋" w:hAnsi="宋体" w:cs="Arial" w:hint="eastAsia"/>
          <w:sz w:val="24"/>
        </w:rPr>
        <w:t>托管人撤销尚未执行的指令，基金管理人应出具作废指令或作废说明，并电话通知托管人。</w:t>
      </w:r>
    </w:p>
    <w:p w14:paraId="16BBE4A1"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（五）基金托管人未按照基金管理人指令执行的处理方法</w:t>
      </w:r>
    </w:p>
    <w:p w14:paraId="413EB66D"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基金托管人由于自身过错，未按照基金管理人发送的符合法律法规、监管规定、《基金合同》和本协议约定的指令执行并对基金财产或投资人造成的直接损失，由基金托管人</w:t>
      </w:r>
      <w:r w:rsidRPr="004D1BF6">
        <w:rPr>
          <w:rFonts w:ascii="彩虹粗仿宋" w:eastAsia="彩虹粗仿宋" w:hint="eastAsia"/>
          <w:sz w:val="24"/>
        </w:rPr>
        <w:t>赔偿由此造成的直接损失。</w:t>
      </w:r>
    </w:p>
    <w:p w14:paraId="1DE94772"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（六）更换被授权人员的程序</w:t>
      </w:r>
    </w:p>
    <w:p w14:paraId="19669DB5"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w:t>
      </w:r>
      <w:proofErr w:type="gramStart"/>
      <w:r w:rsidRPr="004D1BF6">
        <w:rPr>
          <w:rFonts w:ascii="彩虹粗仿宋" w:eastAsia="彩虹粗仿宋" w:hAnsi="宋体" w:cs="Arial" w:hint="eastAsia"/>
          <w:sz w:val="24"/>
        </w:rPr>
        <w:t>人文件</w:t>
      </w:r>
      <w:proofErr w:type="gramEnd"/>
      <w:r w:rsidRPr="004D1BF6">
        <w:rPr>
          <w:rFonts w:ascii="彩虹粗仿宋" w:eastAsia="彩虹粗仿宋" w:hAnsi="宋体" w:cs="Arial" w:hint="eastAsia"/>
          <w:sz w:val="24"/>
        </w:rPr>
        <w:t>正本。新的授权文件生效之后，正本送达之前，基金托管人按照新的授权文件扫描</w:t>
      </w:r>
      <w:proofErr w:type="gramStart"/>
      <w:r w:rsidRPr="004D1BF6">
        <w:rPr>
          <w:rFonts w:ascii="彩虹粗仿宋" w:eastAsia="彩虹粗仿宋" w:hAnsi="宋体" w:cs="Arial" w:hint="eastAsia"/>
          <w:sz w:val="24"/>
        </w:rPr>
        <w:t>件内容</w:t>
      </w:r>
      <w:proofErr w:type="gramEnd"/>
      <w:r w:rsidRPr="004D1BF6">
        <w:rPr>
          <w:rFonts w:ascii="彩虹粗仿宋" w:eastAsia="彩虹粗仿宋" w:hAnsi="宋体" w:cs="Arial" w:hint="eastAsia"/>
          <w:sz w:val="24"/>
        </w:rPr>
        <w:t>执行有关业务，如果新的授权文件正本与扫描</w:t>
      </w:r>
      <w:proofErr w:type="gramStart"/>
      <w:r w:rsidRPr="004D1BF6">
        <w:rPr>
          <w:rFonts w:ascii="彩虹粗仿宋" w:eastAsia="彩虹粗仿宋" w:hAnsi="宋体" w:cs="Arial" w:hint="eastAsia"/>
          <w:sz w:val="24"/>
        </w:rPr>
        <w:t>件内容</w:t>
      </w:r>
      <w:proofErr w:type="gramEnd"/>
      <w:r w:rsidRPr="004D1BF6">
        <w:rPr>
          <w:rFonts w:ascii="彩虹粗仿宋" w:eastAsia="彩虹粗仿宋" w:hAnsi="宋体" w:cs="Arial" w:hint="eastAsia"/>
          <w:sz w:val="24"/>
        </w:rPr>
        <w:t>不同由此产生的责任由基金管理人承担</w:t>
      </w:r>
      <w:r w:rsidRPr="004D1BF6">
        <w:rPr>
          <w:rFonts w:ascii="彩虹粗仿宋" w:eastAsia="彩虹粗仿宋" w:hint="eastAsia"/>
          <w:sz w:val="24"/>
        </w:rPr>
        <w:t>。</w:t>
      </w:r>
      <w:r w:rsidRPr="004D1BF6">
        <w:rPr>
          <w:rFonts w:ascii="彩虹粗仿宋" w:eastAsia="彩虹粗仿宋" w:hAnsi="宋体" w:cs="Arial" w:hint="eastAsia"/>
          <w:sz w:val="24"/>
        </w:rPr>
        <w:t>基金托管人更换接受基金管理人指令的传真号或邮箱地址，应提前通知基金管理人。</w:t>
      </w:r>
    </w:p>
    <w:p w14:paraId="10BCF290"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（七）其他事项</w:t>
      </w:r>
    </w:p>
    <w:p w14:paraId="3BB22E91"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托管人在接收指令时，应对指令的要素是否齐全、印鉴与被授权人是否与预留的授权文件内容表面相符进行检查，如发现问题，应及时报告基金管理人，基金托管人对执行基金管理人的有效指令对基金财产造成的损失不承担赔偿责任。</w:t>
      </w:r>
    </w:p>
    <w:p w14:paraId="3DB1499E"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561FD2D" w14:textId="77777777" w:rsidR="00A63FCD" w:rsidRPr="004D1BF6" w:rsidRDefault="00A63FCD">
      <w:pPr>
        <w:adjustRightInd w:val="0"/>
        <w:snapToGrid w:val="0"/>
        <w:rPr>
          <w:rFonts w:ascii="彩虹粗仿宋" w:eastAsia="彩虹粗仿宋" w:hAnsi="宋体" w:cs="Arial"/>
          <w:sz w:val="24"/>
        </w:rPr>
      </w:pPr>
    </w:p>
    <w:p w14:paraId="2B3A8BD4" w14:textId="77777777" w:rsidR="00A63FCD" w:rsidRPr="004D1BF6" w:rsidRDefault="00917CD2">
      <w:pPr>
        <w:pStyle w:val="2"/>
        <w:jc w:val="center"/>
        <w:rPr>
          <w:rFonts w:ascii="彩虹粗仿宋" w:eastAsia="彩虹粗仿宋"/>
          <w:sz w:val="30"/>
        </w:rPr>
      </w:pPr>
      <w:bookmarkStart w:id="65" w:name="_Toc110761799"/>
      <w:bookmarkStart w:id="66" w:name="_Toc118972651"/>
      <w:bookmarkStart w:id="67" w:name="_Toc131772990"/>
      <w:bookmarkStart w:id="68" w:name="_Toc118774806"/>
      <w:bookmarkStart w:id="69" w:name="_Toc110830495"/>
      <w:bookmarkStart w:id="70" w:name="_Toc110765663"/>
      <w:bookmarkStart w:id="71" w:name="_Toc118212953"/>
      <w:bookmarkStart w:id="72" w:name="_Toc120435786"/>
      <w:bookmarkStart w:id="73" w:name="_Toc119402713"/>
      <w:bookmarkStart w:id="74" w:name="_Toc108512361"/>
      <w:bookmarkStart w:id="75" w:name="_Toc84133788"/>
      <w:bookmarkStart w:id="76" w:name="_Toc84234437"/>
      <w:bookmarkStart w:id="77" w:name="_Toc86223245"/>
      <w:bookmarkStart w:id="78" w:name="_Toc86649725"/>
      <w:bookmarkStart w:id="79" w:name="_Toc86726442"/>
      <w:bookmarkStart w:id="80" w:name="_Toc86727358"/>
      <w:bookmarkStart w:id="81" w:name="_Toc86737932"/>
      <w:bookmarkStart w:id="82" w:name="_Toc84234390"/>
      <w:bookmarkStart w:id="83" w:name="_Toc86204791"/>
      <w:bookmarkStart w:id="84" w:name="_Toc86225294"/>
      <w:bookmarkStart w:id="85" w:name="_Toc89163371"/>
      <w:r w:rsidRPr="004D1BF6">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0130DC0" w14:textId="48CDBE44"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本</w:t>
      </w:r>
      <w:r w:rsidR="00174633">
        <w:rPr>
          <w:rFonts w:ascii="彩虹粗仿宋" w:eastAsia="彩虹粗仿宋" w:hAnsi="宋体" w:cs="Arial" w:hint="eastAsia"/>
          <w:sz w:val="24"/>
        </w:rPr>
        <w:t>基金</w:t>
      </w:r>
      <w:r w:rsidRPr="004D1BF6">
        <w:rPr>
          <w:rFonts w:ascii="彩虹粗仿宋" w:eastAsia="彩虹粗仿宋" w:hAnsi="宋体" w:cs="Arial" w:hint="eastAsia"/>
          <w:sz w:val="24"/>
        </w:rPr>
        <w:t>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76032808"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（一）选择证券买卖的证券经营机构</w:t>
      </w:r>
    </w:p>
    <w:p w14:paraId="7223BE54"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中期报告和年度报告中将所选证券经营机构的有关情况及交易信息予以披露，并将该等情况及基金交易单元号、佣金费率等基本信息以及变更情况及时以书面形式通知基金托管人。</w:t>
      </w:r>
    </w:p>
    <w:p w14:paraId="60499B11"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（二）基金投资证券后的清算交收安排</w:t>
      </w:r>
    </w:p>
    <w:p w14:paraId="02CED371" w14:textId="18090EF9"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w:t>
      </w:r>
      <w:r w:rsidR="009A6F04" w:rsidRPr="004D1BF6">
        <w:rPr>
          <w:rFonts w:ascii="彩虹粗仿宋" w:eastAsia="彩虹粗仿宋" w:hint="eastAsia"/>
          <w:sz w:val="24"/>
        </w:rPr>
        <w:t>、</w:t>
      </w:r>
      <w:r w:rsidRPr="004D1BF6">
        <w:rPr>
          <w:rFonts w:ascii="彩虹粗仿宋" w:eastAsia="彩虹粗仿宋" w:hAnsi="宋体" w:cs="Arial" w:hint="eastAsia"/>
          <w:sz w:val="24"/>
        </w:rPr>
        <w:t>结算备付金与保证金</w:t>
      </w:r>
    </w:p>
    <w:p w14:paraId="5392379E"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中国证券登记结算有限责任公司分别于每月前</w:t>
      </w:r>
      <w:r w:rsidRPr="004D1BF6">
        <w:rPr>
          <w:rFonts w:ascii="彩虹粗仿宋" w:eastAsia="彩虹粗仿宋" w:hAnsi="宋体" w:cs="Arial"/>
          <w:sz w:val="24"/>
        </w:rPr>
        <w:t>6个交易日</w:t>
      </w:r>
      <w:r w:rsidRPr="004D1BF6">
        <w:rPr>
          <w:rFonts w:ascii="彩虹粗仿宋" w:eastAsia="彩虹粗仿宋" w:hAnsi="宋体" w:cs="Arial" w:hint="eastAsia"/>
          <w:sz w:val="24"/>
        </w:rPr>
        <w:t>及每月前</w:t>
      </w:r>
      <w:r w:rsidRPr="004D1BF6">
        <w:rPr>
          <w:rFonts w:ascii="彩虹粗仿宋" w:eastAsia="彩虹粗仿宋" w:hAnsi="宋体" w:cs="Arial"/>
          <w:sz w:val="24"/>
        </w:rPr>
        <w:t>3个交易日内，对结算参与人最低备付金限额与结算保证金限额进行重新核算、调整。基金托管人</w:t>
      </w:r>
      <w:r w:rsidRPr="004D1BF6">
        <w:rPr>
          <w:rFonts w:ascii="彩虹粗仿宋" w:eastAsia="彩虹粗仿宋" w:hAnsi="宋体" w:cs="Arial" w:hint="eastAsia"/>
          <w:sz w:val="24"/>
        </w:rPr>
        <w:t>应分别于每月前</w:t>
      </w:r>
      <w:r w:rsidRPr="004D1BF6">
        <w:rPr>
          <w:rFonts w:ascii="彩虹粗仿宋" w:eastAsia="彩虹粗仿宋" w:hAnsi="宋体" w:cs="Arial"/>
          <w:sz w:val="24"/>
        </w:rPr>
        <w:t>3个交易日内及结算保证金调整当日通过《资金账户报告》通知基金管理人</w:t>
      </w:r>
      <w:r w:rsidRPr="004D1BF6">
        <w:rPr>
          <w:rFonts w:ascii="彩虹粗仿宋" w:eastAsia="彩虹粗仿宋" w:hAnsi="宋体" w:cs="Arial" w:hint="eastAsia"/>
          <w:sz w:val="24"/>
        </w:rPr>
        <w:t>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sidRPr="004D1BF6">
        <w:rPr>
          <w:rFonts w:ascii="彩虹粗仿宋" w:eastAsia="彩虹粗仿宋" w:hAnsi="宋体" w:cs="Arial" w:hint="eastAsia"/>
          <w:sz w:val="24"/>
        </w:rPr>
        <w:t>视基金</w:t>
      </w:r>
      <w:proofErr w:type="gramEnd"/>
      <w:r w:rsidRPr="004D1BF6">
        <w:rPr>
          <w:rFonts w:ascii="彩虹粗仿宋" w:eastAsia="彩虹粗仿宋" w:hAnsi="宋体" w:cs="Arial" w:hint="eastAsia"/>
          <w:sz w:val="24"/>
        </w:rPr>
        <w:t>托管人最低结算备付金比例计收方式分别于下列时点补足透支金额：</w:t>
      </w:r>
    </w:p>
    <w:p w14:paraId="2B6C90A1"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w:t>
      </w:r>
      <w:r w:rsidRPr="004D1BF6">
        <w:rPr>
          <w:rFonts w:ascii="彩虹粗仿宋" w:eastAsia="彩虹粗仿宋" w:hAnsi="宋体" w:cs="Arial"/>
          <w:sz w:val="24"/>
        </w:rPr>
        <w:t>1）固定备付金比例</w:t>
      </w:r>
      <w:r w:rsidRPr="004D1BF6">
        <w:rPr>
          <w:rFonts w:ascii="彩虹粗仿宋" w:eastAsia="彩虹粗仿宋" w:hAnsi="宋体" w:cs="Arial" w:hint="eastAsia"/>
          <w:sz w:val="24"/>
        </w:rPr>
        <w:t>计收方式下，基金管理人应在调整最低备付金、结算保证金当日上午</w:t>
      </w:r>
      <w:r w:rsidRPr="004D1BF6">
        <w:rPr>
          <w:rFonts w:ascii="彩虹粗仿宋" w:eastAsia="彩虹粗仿宋" w:hAnsi="宋体" w:cs="Arial"/>
          <w:sz w:val="24"/>
        </w:rPr>
        <w:t>11</w:t>
      </w:r>
      <w:r w:rsidRPr="004D1BF6">
        <w:rPr>
          <w:rFonts w:ascii="彩虹粗仿宋" w:eastAsia="彩虹粗仿宋" w:hAnsi="宋体" w:cs="Arial" w:hint="eastAsia"/>
          <w:sz w:val="24"/>
        </w:rPr>
        <w:t>：</w:t>
      </w:r>
      <w:r w:rsidRPr="004D1BF6">
        <w:rPr>
          <w:rFonts w:ascii="彩虹粗仿宋" w:eastAsia="彩虹粗仿宋" w:hAnsi="宋体" w:cs="Arial"/>
          <w:sz w:val="24"/>
        </w:rPr>
        <w:t>00之前补足</w:t>
      </w:r>
      <w:r w:rsidRPr="004D1BF6">
        <w:rPr>
          <w:rFonts w:ascii="彩虹粗仿宋" w:eastAsia="彩虹粗仿宋" w:hAnsi="宋体" w:cs="Arial" w:hint="eastAsia"/>
          <w:sz w:val="24"/>
        </w:rPr>
        <w:t>金额。</w:t>
      </w:r>
    </w:p>
    <w:p w14:paraId="7EF52E00"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w:t>
      </w:r>
      <w:r w:rsidRPr="004D1BF6">
        <w:rPr>
          <w:rFonts w:ascii="彩虹粗仿宋" w:eastAsia="彩虹粗仿宋" w:hAnsi="宋体" w:cs="Arial"/>
          <w:sz w:val="24"/>
        </w:rPr>
        <w:t>2）差异化备付金比例</w:t>
      </w:r>
      <w:r w:rsidRPr="004D1BF6">
        <w:rPr>
          <w:rFonts w:ascii="彩虹粗仿宋" w:eastAsia="彩虹粗仿宋" w:hAnsi="宋体" w:cs="Arial" w:hint="eastAsia"/>
          <w:sz w:val="24"/>
        </w:rPr>
        <w:t>计收方式下，基金管理人应最晚于资金</w:t>
      </w:r>
      <w:proofErr w:type="gramStart"/>
      <w:r w:rsidRPr="004D1BF6">
        <w:rPr>
          <w:rFonts w:ascii="彩虹粗仿宋" w:eastAsia="彩虹粗仿宋" w:hAnsi="宋体" w:cs="Arial" w:hint="eastAsia"/>
          <w:sz w:val="24"/>
        </w:rPr>
        <w:t>交收日上午</w:t>
      </w:r>
      <w:proofErr w:type="gramEnd"/>
      <w:r w:rsidRPr="004D1BF6">
        <w:rPr>
          <w:rFonts w:ascii="彩虹粗仿宋" w:eastAsia="彩虹粗仿宋" w:hAnsi="宋体" w:cs="Arial"/>
          <w:sz w:val="24"/>
        </w:rPr>
        <w:t>8：30前补足金额</w:t>
      </w:r>
      <w:r w:rsidRPr="004D1BF6">
        <w:rPr>
          <w:rFonts w:ascii="彩虹粗仿宋" w:eastAsia="彩虹粗仿宋" w:hAnsi="宋体" w:cs="Arial" w:hint="eastAsia"/>
          <w:sz w:val="24"/>
        </w:rPr>
        <w:t>。</w:t>
      </w:r>
    </w:p>
    <w:p w14:paraId="1EF2BB13" w14:textId="77777777" w:rsidR="00A63FCD" w:rsidRPr="004D1BF6" w:rsidRDefault="00A63FCD">
      <w:pPr>
        <w:adjustRightInd w:val="0"/>
        <w:snapToGrid w:val="0"/>
        <w:ind w:firstLine="480"/>
        <w:rPr>
          <w:rFonts w:ascii="彩虹粗仿宋" w:eastAsia="彩虹粗仿宋" w:hAnsi="宋体" w:cs="Arial"/>
          <w:sz w:val="24"/>
        </w:rPr>
      </w:pPr>
    </w:p>
    <w:p w14:paraId="60FF9228" w14:textId="77777777" w:rsidR="00A63FCD" w:rsidRPr="004D1BF6" w:rsidRDefault="00917CD2">
      <w:pPr>
        <w:adjustRightInd w:val="0"/>
        <w:snapToGrid w:val="0"/>
        <w:ind w:firstLine="480"/>
        <w:rPr>
          <w:rFonts w:ascii="彩虹粗仿宋" w:eastAsia="彩虹粗仿宋" w:hAnsi="宋体"/>
          <w:bCs/>
          <w:sz w:val="24"/>
        </w:rPr>
      </w:pPr>
      <w:r w:rsidRPr="004D1BF6">
        <w:rPr>
          <w:rFonts w:ascii="彩虹粗仿宋" w:eastAsia="彩虹粗仿宋" w:hAnsi="宋体"/>
          <w:bCs/>
          <w:sz w:val="24"/>
        </w:rPr>
        <w:t>2、清算交收</w:t>
      </w:r>
    </w:p>
    <w:p w14:paraId="4796E298"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w:t>
      </w:r>
      <w:r w:rsidRPr="004D1BF6">
        <w:rPr>
          <w:rFonts w:ascii="彩虹粗仿宋" w:eastAsia="彩虹粗仿宋" w:hAnsi="宋体" w:cs="Arial" w:hint="eastAsia"/>
          <w:sz w:val="24"/>
        </w:rPr>
        <w:lastRenderedPageBreak/>
        <w:t>基金管理人的交易划款指令具体办理。</w:t>
      </w:r>
    </w:p>
    <w:p w14:paraId="027FC7CD"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如果因为基金托管人自身过错在清算上造成基金财产的直接损失，应由基金托管人负责赔偿</w:t>
      </w:r>
      <w:r w:rsidRPr="004D1BF6">
        <w:rPr>
          <w:rFonts w:ascii="宋体" w:cs="宋体" w:hint="eastAsia"/>
          <w:color w:val="FF0000"/>
          <w:sz w:val="22"/>
          <w:szCs w:val="22"/>
          <w:u w:val="single"/>
          <w:lang w:val="zh-CN"/>
        </w:rPr>
        <w:t>，</w:t>
      </w:r>
      <w:r w:rsidRPr="004D1BF6">
        <w:rPr>
          <w:rFonts w:ascii="彩虹粗仿宋" w:eastAsia="彩虹粗仿宋" w:hAnsi="宋体" w:cs="Arial" w:hint="eastAsia"/>
          <w:sz w:val="24"/>
        </w:rPr>
        <w:t>但因中国人民银行、中国结算和银行间市场登记结算机构资金结算系统以及其他机构的结算系统发生故障等</w:t>
      </w:r>
      <w:proofErr w:type="gramStart"/>
      <w:r w:rsidRPr="004D1BF6">
        <w:rPr>
          <w:rFonts w:ascii="彩虹粗仿宋" w:eastAsia="彩虹粗仿宋" w:hAnsi="宋体" w:cs="Arial" w:hint="eastAsia"/>
          <w:sz w:val="24"/>
        </w:rPr>
        <w:t>非基金</w:t>
      </w:r>
      <w:proofErr w:type="gramEnd"/>
      <w:r w:rsidRPr="004D1BF6">
        <w:rPr>
          <w:rFonts w:ascii="彩虹粗仿宋" w:eastAsia="彩虹粗仿宋" w:hAnsi="宋体" w:cs="Arial" w:hint="eastAsia"/>
          <w:sz w:val="24"/>
        </w:rPr>
        <w:t>托管人可以控制的因素造成清算资金无法按时到账的情形，基金托管人不承担任何责任；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D1BF6">
        <w:rPr>
          <w:rFonts w:ascii="彩虹粗仿宋" w:eastAsia="彩虹粗仿宋" w:hAnsi="宋体" w:cs="Arial" w:hint="eastAsia"/>
          <w:sz w:val="24"/>
        </w:rPr>
        <w:t>券</w:t>
      </w:r>
      <w:proofErr w:type="gramEnd"/>
      <w:r w:rsidRPr="004D1BF6">
        <w:rPr>
          <w:rFonts w:ascii="彩虹粗仿宋" w:eastAsia="彩虹粗仿宋" w:hAnsi="宋体" w:cs="Arial" w:hint="eastAsia"/>
          <w:sz w:val="24"/>
        </w:rPr>
        <w:t>欠库等原因造成基金投资清算困难和风险的，基金托管人在预清算结束后通知基金管理人预透支和预欠库事项，基金管理人应保持联系方式畅通，后续补缴等事宜由基金管理人负责解决，由此给基金托管人、本基金和基金托管人托管的其他资产造成的直接损失由基金管理人承担。</w:t>
      </w:r>
    </w:p>
    <w:p w14:paraId="7B20AA22"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基金管理人应采取合理、必要措施，确保</w:t>
      </w:r>
      <w:r w:rsidRPr="004D1BF6">
        <w:rPr>
          <w:rFonts w:ascii="彩虹粗仿宋" w:eastAsia="彩虹粗仿宋" w:hAnsi="宋体" w:cs="Arial"/>
          <w:sz w:val="24"/>
        </w:rPr>
        <w:t>T日日终有足够的资金头寸完成 T+1日</w:t>
      </w:r>
      <w:r w:rsidRPr="004D1BF6">
        <w:rPr>
          <w:rFonts w:ascii="彩虹粗仿宋" w:eastAsia="彩虹粗仿宋" w:hAnsi="宋体" w:cs="Arial" w:hint="eastAsia"/>
          <w:sz w:val="24"/>
        </w:rPr>
        <w:t>中国证券登记结算有限责任公司的资金交收；如因基金管理</w:t>
      </w:r>
      <w:proofErr w:type="gramStart"/>
      <w:r w:rsidRPr="004D1BF6">
        <w:rPr>
          <w:rFonts w:ascii="彩虹粗仿宋" w:eastAsia="彩虹粗仿宋" w:hAnsi="宋体" w:cs="Arial" w:hint="eastAsia"/>
          <w:sz w:val="24"/>
        </w:rPr>
        <w:t>人原因</w:t>
      </w:r>
      <w:proofErr w:type="gramEnd"/>
      <w:r w:rsidRPr="004D1BF6">
        <w:rPr>
          <w:rFonts w:ascii="彩虹粗仿宋" w:eastAsia="彩虹粗仿宋" w:hAnsi="宋体" w:cs="Arial" w:hint="eastAsia"/>
          <w:sz w:val="24"/>
        </w:rPr>
        <w:t>导致资金头寸不足，基金管理人应</w:t>
      </w:r>
      <w:proofErr w:type="gramStart"/>
      <w:r w:rsidRPr="004D1BF6">
        <w:rPr>
          <w:rFonts w:ascii="彩虹粗仿宋" w:eastAsia="彩虹粗仿宋" w:hAnsi="宋体" w:cs="Arial" w:hint="eastAsia"/>
          <w:sz w:val="24"/>
        </w:rPr>
        <w:t>视基金</w:t>
      </w:r>
      <w:proofErr w:type="gramEnd"/>
      <w:r w:rsidRPr="004D1BF6">
        <w:rPr>
          <w:rFonts w:ascii="彩虹粗仿宋" w:eastAsia="彩虹粗仿宋" w:hAnsi="宋体" w:cs="Arial" w:hint="eastAsia"/>
          <w:sz w:val="24"/>
        </w:rPr>
        <w:t>托管</w:t>
      </w:r>
      <w:r w:rsidRPr="004D1BF6">
        <w:rPr>
          <w:rFonts w:ascii="彩虹粗仿宋" w:eastAsia="彩虹粗仿宋" w:hAnsi="宋体" w:cs="Arial"/>
          <w:sz w:val="24"/>
        </w:rPr>
        <w:t>人</w:t>
      </w:r>
      <w:r w:rsidRPr="004D1BF6">
        <w:rPr>
          <w:rFonts w:ascii="彩虹粗仿宋" w:eastAsia="彩虹粗仿宋" w:hAnsi="宋体" w:cs="Arial" w:hint="eastAsia"/>
          <w:sz w:val="24"/>
        </w:rPr>
        <w:t>最低结算备付金比例计收方式分别于下列时点补足透支金额：</w:t>
      </w:r>
    </w:p>
    <w:p w14:paraId="2F2BD011"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w:t>
      </w:r>
      <w:r w:rsidRPr="004D1BF6">
        <w:rPr>
          <w:rFonts w:ascii="彩虹粗仿宋" w:eastAsia="彩虹粗仿宋" w:hAnsi="宋体" w:cs="Arial"/>
          <w:sz w:val="24"/>
        </w:rPr>
        <w:t>1）固定备付金比例计收方式下，</w:t>
      </w:r>
      <w:r w:rsidRPr="004D1BF6">
        <w:rPr>
          <w:rFonts w:ascii="彩虹粗仿宋" w:eastAsia="彩虹粗仿宋" w:hAnsi="宋体" w:cs="Arial" w:hint="eastAsia"/>
          <w:sz w:val="24"/>
        </w:rPr>
        <w:t>基金</w:t>
      </w:r>
      <w:r w:rsidRPr="004D1BF6">
        <w:rPr>
          <w:rFonts w:ascii="彩虹粗仿宋" w:eastAsia="彩虹粗仿宋" w:hAnsi="宋体" w:cs="Arial"/>
          <w:sz w:val="24"/>
        </w:rPr>
        <w:t>管理人应</w:t>
      </w:r>
      <w:r w:rsidRPr="004D1BF6">
        <w:rPr>
          <w:rFonts w:ascii="彩虹粗仿宋" w:eastAsia="彩虹粗仿宋" w:hAnsi="宋体" w:cs="Arial" w:hint="eastAsia"/>
          <w:sz w:val="24"/>
        </w:rPr>
        <w:t>最晚于资金</w:t>
      </w:r>
      <w:proofErr w:type="gramStart"/>
      <w:r w:rsidRPr="004D1BF6">
        <w:rPr>
          <w:rFonts w:ascii="彩虹粗仿宋" w:eastAsia="彩虹粗仿宋" w:hAnsi="宋体" w:cs="Arial" w:hint="eastAsia"/>
          <w:sz w:val="24"/>
        </w:rPr>
        <w:t>交收日上午</w:t>
      </w:r>
      <w:proofErr w:type="gramEnd"/>
      <w:r w:rsidRPr="004D1BF6">
        <w:rPr>
          <w:rFonts w:ascii="彩虹粗仿宋" w:eastAsia="彩虹粗仿宋" w:hAnsi="宋体" w:cs="Arial"/>
          <w:sz w:val="24"/>
        </w:rPr>
        <w:t>11</w:t>
      </w:r>
      <w:r w:rsidRPr="004D1BF6">
        <w:rPr>
          <w:rFonts w:ascii="彩虹粗仿宋" w:eastAsia="彩虹粗仿宋" w:hAnsi="宋体" w:cs="Arial" w:hint="eastAsia"/>
          <w:sz w:val="24"/>
        </w:rPr>
        <w:t>：</w:t>
      </w:r>
      <w:r w:rsidRPr="004D1BF6">
        <w:rPr>
          <w:rFonts w:ascii="彩虹粗仿宋" w:eastAsia="彩虹粗仿宋" w:hAnsi="宋体" w:cs="Arial"/>
          <w:sz w:val="24"/>
        </w:rPr>
        <w:t>00前补足金额。</w:t>
      </w:r>
    </w:p>
    <w:p w14:paraId="3ED9F45E"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w:t>
      </w:r>
      <w:r w:rsidRPr="004D1BF6">
        <w:rPr>
          <w:rFonts w:ascii="彩虹粗仿宋" w:eastAsia="彩虹粗仿宋" w:hAnsi="宋体" w:cs="Arial"/>
          <w:sz w:val="24"/>
        </w:rPr>
        <w:t>2）差异化备付金比例计收方式下，</w:t>
      </w:r>
      <w:r w:rsidRPr="004D1BF6">
        <w:rPr>
          <w:rFonts w:ascii="彩虹粗仿宋" w:eastAsia="彩虹粗仿宋" w:hAnsi="宋体" w:cs="Arial" w:hint="eastAsia"/>
          <w:sz w:val="24"/>
        </w:rPr>
        <w:t>基金</w:t>
      </w:r>
      <w:r w:rsidRPr="004D1BF6">
        <w:rPr>
          <w:rFonts w:ascii="彩虹粗仿宋" w:eastAsia="彩虹粗仿宋" w:hAnsi="宋体" w:cs="Arial"/>
          <w:sz w:val="24"/>
        </w:rPr>
        <w:t>管理人应最晚于资金</w:t>
      </w:r>
      <w:proofErr w:type="gramStart"/>
      <w:r w:rsidRPr="004D1BF6">
        <w:rPr>
          <w:rFonts w:ascii="彩虹粗仿宋" w:eastAsia="彩虹粗仿宋" w:hAnsi="宋体" w:cs="Arial"/>
          <w:sz w:val="24"/>
        </w:rPr>
        <w:t>交收日</w:t>
      </w:r>
      <w:r w:rsidRPr="004D1BF6">
        <w:rPr>
          <w:rFonts w:ascii="彩虹粗仿宋" w:eastAsia="彩虹粗仿宋" w:hAnsi="宋体" w:cs="Arial" w:hint="eastAsia"/>
          <w:sz w:val="24"/>
        </w:rPr>
        <w:t>上午</w:t>
      </w:r>
      <w:proofErr w:type="gramEnd"/>
      <w:r w:rsidRPr="004D1BF6">
        <w:rPr>
          <w:rFonts w:ascii="彩虹粗仿宋" w:eastAsia="彩虹粗仿宋" w:hAnsi="宋体" w:cs="Arial"/>
          <w:sz w:val="24"/>
        </w:rPr>
        <w:t>8：30前补足金额</w:t>
      </w:r>
      <w:r w:rsidRPr="004D1BF6">
        <w:rPr>
          <w:rFonts w:ascii="彩虹粗仿宋" w:eastAsia="彩虹粗仿宋" w:hAnsi="宋体" w:cs="Arial" w:hint="eastAsia"/>
          <w:sz w:val="24"/>
        </w:rPr>
        <w:t>。</w:t>
      </w:r>
    </w:p>
    <w:p w14:paraId="4A808BF8" w14:textId="77777777" w:rsidR="00A63FCD" w:rsidRPr="004D1BF6" w:rsidRDefault="00917CD2">
      <w:pPr>
        <w:adjustRightInd w:val="0"/>
        <w:snapToGrid w:val="0"/>
        <w:ind w:firstLine="480"/>
        <w:rPr>
          <w:rFonts w:ascii="彩虹粗仿宋" w:eastAsia="彩虹粗仿宋" w:hAnsi="宋体" w:cs="宋体"/>
          <w:color w:val="000000"/>
          <w:sz w:val="24"/>
        </w:rPr>
      </w:pPr>
      <w:r w:rsidRPr="004D1BF6">
        <w:rPr>
          <w:rFonts w:ascii="彩虹粗仿宋" w:eastAsia="彩虹粗仿宋" w:hAnsi="宋体" w:cs="宋体" w:hint="eastAsia"/>
          <w:color w:val="000000"/>
          <w:sz w:val="24"/>
        </w:rPr>
        <w:t>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086906C"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宋体" w:hint="eastAsia"/>
          <w:color w:val="000000"/>
          <w:sz w:val="24"/>
        </w:rPr>
        <w:t>根据中国证券登记结算有限责任公司结算规定，基金管理人在进行融资回购</w:t>
      </w:r>
      <w:r w:rsidRPr="004D1BF6">
        <w:rPr>
          <w:rFonts w:ascii="彩虹粗仿宋" w:eastAsia="彩虹粗仿宋" w:hAnsi="宋体" w:cs="Arial" w:hint="eastAsia"/>
          <w:sz w:val="24"/>
        </w:rPr>
        <w:t>业务时，用于融资回购的债券将作为偿还融资回购到期购回款的质押</w:t>
      </w:r>
      <w:proofErr w:type="gramStart"/>
      <w:r w:rsidRPr="004D1BF6">
        <w:rPr>
          <w:rFonts w:ascii="彩虹粗仿宋" w:eastAsia="彩虹粗仿宋" w:hAnsi="宋体" w:cs="Arial" w:hint="eastAsia"/>
          <w:sz w:val="24"/>
        </w:rPr>
        <w:t>券</w:t>
      </w:r>
      <w:proofErr w:type="gramEnd"/>
      <w:r w:rsidRPr="004D1BF6">
        <w:rPr>
          <w:rFonts w:ascii="彩虹粗仿宋" w:eastAsia="彩虹粗仿宋" w:hAnsi="宋体" w:cs="Arial" w:hint="eastAsia"/>
          <w:sz w:val="24"/>
        </w:rPr>
        <w:t>。如因基金管理</w:t>
      </w:r>
      <w:proofErr w:type="gramStart"/>
      <w:r w:rsidRPr="004D1BF6">
        <w:rPr>
          <w:rFonts w:ascii="彩虹粗仿宋" w:eastAsia="彩虹粗仿宋" w:hAnsi="宋体" w:cs="Arial" w:hint="eastAsia"/>
          <w:sz w:val="24"/>
        </w:rPr>
        <w:t>人原因</w:t>
      </w:r>
      <w:proofErr w:type="gramEnd"/>
      <w:r w:rsidRPr="004D1BF6">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sidRPr="004D1BF6">
        <w:rPr>
          <w:rFonts w:ascii="彩虹粗仿宋" w:eastAsia="彩虹粗仿宋" w:hAnsi="宋体" w:cs="Arial" w:hint="eastAsia"/>
          <w:sz w:val="24"/>
        </w:rPr>
        <w:t>券</w:t>
      </w:r>
      <w:proofErr w:type="gramEnd"/>
      <w:r w:rsidRPr="004D1BF6">
        <w:rPr>
          <w:rFonts w:ascii="彩虹粗仿宋" w:eastAsia="彩虹粗仿宋" w:hAnsi="宋体" w:cs="Arial" w:hint="eastAsia"/>
          <w:sz w:val="24"/>
        </w:rPr>
        <w:t>进行处置造成的投资风险和损失由基金管理人承担。</w:t>
      </w:r>
    </w:p>
    <w:p w14:paraId="055F4539" w14:textId="77777777" w:rsidR="00A63FCD" w:rsidRPr="004D1BF6" w:rsidRDefault="00917CD2" w:rsidP="004D1BF6">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对于中国证券登记结算有限责任公司实行</w:t>
      </w:r>
      <w:r w:rsidRPr="004D1BF6">
        <w:rPr>
          <w:rFonts w:ascii="彩虹粗仿宋" w:eastAsia="彩虹粗仿宋" w:hAnsi="宋体" w:cs="Arial"/>
          <w:sz w:val="24"/>
        </w:rPr>
        <w:t>T+0</w:t>
      </w:r>
      <w:r w:rsidRPr="004D1BF6">
        <w:rPr>
          <w:rFonts w:ascii="彩虹粗仿宋" w:eastAsia="彩虹粗仿宋" w:hAnsi="宋体" w:cs="Arial" w:hint="eastAsia"/>
          <w:sz w:val="24"/>
        </w:rPr>
        <w:t>非担保交收的业务，基金管理人应在交易日</w:t>
      </w:r>
      <w:r w:rsidRPr="004D1BF6">
        <w:rPr>
          <w:rFonts w:ascii="彩虹粗仿宋" w:eastAsia="彩虹粗仿宋" w:hAnsi="宋体" w:cs="Arial"/>
          <w:sz w:val="24"/>
        </w:rPr>
        <w:t>14:00前将划款指令发送至</w:t>
      </w:r>
      <w:r w:rsidRPr="004D1BF6">
        <w:rPr>
          <w:rFonts w:ascii="彩虹粗仿宋" w:eastAsia="彩虹粗仿宋" w:hAnsi="宋体" w:cs="Arial" w:hint="eastAsia"/>
          <w:sz w:val="24"/>
        </w:rPr>
        <w:t>基金托管人</w:t>
      </w:r>
      <w:r w:rsidRPr="004D1BF6">
        <w:rPr>
          <w:rFonts w:ascii="彩虹粗仿宋" w:eastAsia="彩虹粗仿宋" w:hAnsi="宋体" w:cs="Arial"/>
          <w:sz w:val="24"/>
        </w:rPr>
        <w:t>。因</w:t>
      </w:r>
      <w:r w:rsidRPr="004D1BF6">
        <w:rPr>
          <w:rFonts w:ascii="彩虹粗仿宋" w:eastAsia="彩虹粗仿宋" w:hAnsi="宋体" w:cs="Arial" w:hint="eastAsia"/>
          <w:sz w:val="24"/>
        </w:rPr>
        <w:t>基金管理人指令传输不及时，致使资金未能及时划入中国结算指定交收账户所造成的损失由基金管理人承担。包括但不限于赔偿在该市场引起其他托管客户交易失败、赔偿因占用结算参与人最低备付金带来的利息损失。</w:t>
      </w:r>
    </w:p>
    <w:p w14:paraId="32EF41D9" w14:textId="2E9026BF"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9A6F04" w:rsidRPr="004D1BF6">
        <w:rPr>
          <w:rFonts w:ascii="彩虹粗仿宋" w:eastAsia="彩虹粗仿宋" w:hint="eastAsia"/>
          <w:sz w:val="24"/>
        </w:rPr>
        <w:t>、</w:t>
      </w:r>
      <w:r w:rsidRPr="004D1BF6">
        <w:rPr>
          <w:rFonts w:ascii="彩虹粗仿宋" w:eastAsia="彩虹粗仿宋" w:hAnsi="宋体" w:cs="Arial" w:hint="eastAsia"/>
          <w:sz w:val="24"/>
        </w:rPr>
        <w:t>交易记录、资金和证券账目核对的时间和方式</w:t>
      </w:r>
    </w:p>
    <w:p w14:paraId="1FBDE6C5"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lastRenderedPageBreak/>
        <w:t>（1）交易记录的核对</w:t>
      </w:r>
    </w:p>
    <w:p w14:paraId="534ACB3D"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763BB6C"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（2）资金账目的核对</w:t>
      </w:r>
    </w:p>
    <w:p w14:paraId="481A1D63"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资金账目按日核实。</w:t>
      </w:r>
    </w:p>
    <w:p w14:paraId="2CE6423F"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（3）证券账目的核对</w:t>
      </w:r>
    </w:p>
    <w:p w14:paraId="1888383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基金管理人和基金托管人每个交易日结束后核对基金证券账目，确保双方账目相符。</w:t>
      </w:r>
    </w:p>
    <w:p w14:paraId="542E5798" w14:textId="78106A32" w:rsidR="00A63FCD" w:rsidRPr="004D1BF6" w:rsidRDefault="00917CD2">
      <w:pPr>
        <w:adjustRightInd w:val="0"/>
        <w:snapToGrid w:val="0"/>
        <w:ind w:firstLine="480"/>
        <w:outlineLvl w:val="0"/>
        <w:rPr>
          <w:rFonts w:ascii="彩虹粗仿宋" w:eastAsia="彩虹粗仿宋" w:hAnsi="宋体" w:cs="Arial"/>
          <w:sz w:val="24"/>
        </w:rPr>
      </w:pPr>
      <w:r w:rsidRPr="004D1BF6">
        <w:rPr>
          <w:rFonts w:ascii="彩虹粗仿宋" w:eastAsia="彩虹粗仿宋" w:hAnsi="宋体" w:cs="Arial" w:hint="eastAsia"/>
          <w:sz w:val="24"/>
        </w:rPr>
        <w:t>（三）基金现金分红</w:t>
      </w:r>
    </w:p>
    <w:p w14:paraId="10E33F5C" w14:textId="6B2B4161"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9A6F04" w:rsidRPr="004D1BF6">
        <w:rPr>
          <w:rFonts w:ascii="彩虹粗仿宋" w:eastAsia="彩虹粗仿宋" w:hint="eastAsia"/>
          <w:sz w:val="24"/>
        </w:rPr>
        <w:t>、</w:t>
      </w:r>
      <w:r w:rsidRPr="004D1BF6">
        <w:rPr>
          <w:rFonts w:ascii="彩虹粗仿宋" w:eastAsia="彩虹粗仿宋" w:hAnsi="宋体" w:cs="Arial" w:hint="eastAsia"/>
          <w:sz w:val="24"/>
        </w:rPr>
        <w:t>基金管理人确定分红方案通知基金托管人，双方核定后</w:t>
      </w:r>
      <w:r w:rsidRPr="004D1BF6">
        <w:rPr>
          <w:rFonts w:ascii="彩虹粗仿宋" w:eastAsia="彩虹粗仿宋" w:hint="eastAsia"/>
          <w:sz w:val="24"/>
          <w:szCs w:val="18"/>
        </w:rPr>
        <w:t>依照《信息披露办法》的有关规定在中国证监会规定媒介上公告</w:t>
      </w:r>
      <w:r w:rsidRPr="004D1BF6">
        <w:rPr>
          <w:rFonts w:ascii="彩虹粗仿宋" w:eastAsia="彩虹粗仿宋" w:hAnsi="宋体" w:cs="Arial" w:hint="eastAsia"/>
          <w:sz w:val="24"/>
        </w:rPr>
        <w:t>。</w:t>
      </w:r>
    </w:p>
    <w:p w14:paraId="7902576D" w14:textId="757817D4"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w:t>
      </w:r>
      <w:r w:rsidR="009A6F04" w:rsidRPr="004D1BF6">
        <w:rPr>
          <w:rFonts w:ascii="彩虹粗仿宋" w:eastAsia="彩虹粗仿宋" w:hint="eastAsia"/>
          <w:sz w:val="24"/>
        </w:rPr>
        <w:t>、</w:t>
      </w:r>
      <w:r w:rsidRPr="004D1BF6">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69E0FAD7" w14:textId="1B3707F2" w:rsidR="00A63FCD" w:rsidRPr="004D1BF6" w:rsidRDefault="00917CD2">
      <w:pPr>
        <w:ind w:firstLine="480"/>
        <w:rPr>
          <w:rFonts w:ascii="彩虹粗仿宋" w:eastAsia="彩虹粗仿宋" w:hAnsi="宋体" w:cs="Arial"/>
          <w:sz w:val="24"/>
        </w:rPr>
      </w:pPr>
      <w:r w:rsidRPr="004D1BF6">
        <w:rPr>
          <w:rFonts w:ascii="彩虹粗仿宋" w:eastAsia="彩虹粗仿宋" w:hAnsi="宋体" w:cs="Arial" w:hint="eastAsia"/>
          <w:sz w:val="24"/>
        </w:rPr>
        <w:t>3</w:t>
      </w:r>
      <w:r w:rsidR="009A6F04" w:rsidRPr="004D1BF6">
        <w:rPr>
          <w:rFonts w:ascii="彩虹粗仿宋" w:eastAsia="彩虹粗仿宋" w:hint="eastAsia"/>
          <w:sz w:val="24"/>
        </w:rPr>
        <w:t>、</w:t>
      </w:r>
      <w:r w:rsidRPr="004D1BF6">
        <w:rPr>
          <w:rFonts w:ascii="彩虹粗仿宋" w:eastAsia="彩虹粗仿宋" w:hAnsi="宋体" w:cs="Arial" w:hint="eastAsia"/>
          <w:sz w:val="24"/>
        </w:rPr>
        <w:t>基金管理人在下达指令时，应给基金托管人留出必需的划款时间。</w:t>
      </w:r>
    </w:p>
    <w:p w14:paraId="7703E8E3" w14:textId="28C700AB" w:rsidR="00A63FCD" w:rsidRPr="004D1BF6" w:rsidRDefault="00917CD2">
      <w:pPr>
        <w:ind w:firstLine="480"/>
        <w:rPr>
          <w:rFonts w:ascii="彩虹粗仿宋" w:eastAsia="彩虹粗仿宋" w:hAnsi="宋体" w:cs="Arial"/>
          <w:sz w:val="24"/>
        </w:rPr>
      </w:pPr>
      <w:r w:rsidRPr="004D1BF6">
        <w:rPr>
          <w:rFonts w:ascii="彩虹粗仿宋" w:eastAsia="彩虹粗仿宋" w:hAnsi="宋体" w:cs="Arial" w:hint="eastAsia"/>
          <w:sz w:val="24"/>
        </w:rPr>
        <w:t>（四）投资银行存款的特别约定</w:t>
      </w:r>
    </w:p>
    <w:p w14:paraId="6C0A440C" w14:textId="77930C23" w:rsidR="00A63FCD" w:rsidRPr="004D1BF6" w:rsidRDefault="00917CD2" w:rsidP="00B946FF">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w:t>
      </w:r>
      <w:r w:rsidR="009A6F04" w:rsidRPr="00B946FF">
        <w:rPr>
          <w:rFonts w:ascii="彩虹粗仿宋" w:eastAsia="彩虹粗仿宋" w:hAnsi="宋体" w:cs="Arial" w:hint="eastAsia"/>
          <w:sz w:val="24"/>
        </w:rPr>
        <w:t>、</w:t>
      </w:r>
      <w:r w:rsidRPr="004D1BF6">
        <w:rPr>
          <w:rFonts w:ascii="彩虹粗仿宋" w:eastAsia="彩虹粗仿宋" w:hAnsi="宋体" w:cs="Arial" w:hint="eastAsia"/>
          <w:sz w:val="24"/>
        </w:rPr>
        <w:t>本基金投资银行存款前，基金管理人应与存款银行签订具体存款协议，包括但不限于以下内容：</w:t>
      </w:r>
    </w:p>
    <w:p w14:paraId="60E17CAA" w14:textId="77777777" w:rsidR="00A63FCD" w:rsidRPr="004D1BF6" w:rsidRDefault="00917CD2" w:rsidP="00B946FF">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（1）存款账户必须以本基金名义开立,并将基金托管人为本基金开立的基金托管资金账户指定为唯一回款账户，任何情况下，存款银行都不得将存款投资</w:t>
      </w:r>
      <w:proofErr w:type="gramStart"/>
      <w:r w:rsidRPr="004D1BF6">
        <w:rPr>
          <w:rFonts w:ascii="彩虹粗仿宋" w:eastAsia="彩虹粗仿宋" w:hAnsi="宋体" w:cs="Arial" w:hint="eastAsia"/>
          <w:sz w:val="24"/>
        </w:rPr>
        <w:t>本息划往任何</w:t>
      </w:r>
      <w:proofErr w:type="gramEnd"/>
      <w:r w:rsidRPr="004D1BF6">
        <w:rPr>
          <w:rFonts w:ascii="彩虹粗仿宋" w:eastAsia="彩虹粗仿宋" w:hAnsi="宋体" w:cs="Arial" w:hint="eastAsia"/>
          <w:sz w:val="24"/>
        </w:rPr>
        <w:t>其他账户。</w:t>
      </w:r>
    </w:p>
    <w:p w14:paraId="45786CC9" w14:textId="77777777" w:rsidR="00A63FCD" w:rsidRPr="004D1BF6" w:rsidRDefault="00917CD2" w:rsidP="00B946FF">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7F22B7E" w14:textId="77777777" w:rsidR="00A63FCD" w:rsidRPr="004D1BF6" w:rsidRDefault="00917CD2" w:rsidP="00B946FF">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（3）约定存款证实书的具体传递交接方式及交接期限。</w:t>
      </w:r>
    </w:p>
    <w:p w14:paraId="607B5DC2" w14:textId="77777777" w:rsidR="00A63FCD" w:rsidRPr="004D1BF6" w:rsidRDefault="00917CD2" w:rsidP="00B946FF">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（4）资金划转过程中需要使用存款银行过渡账户的，存款银行须保证资金在过渡账户中不出现滞留，不被挪用。</w:t>
      </w:r>
    </w:p>
    <w:p w14:paraId="77C8C546" w14:textId="5F4584E3"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9A6F04" w:rsidRPr="004D1BF6">
        <w:rPr>
          <w:rFonts w:ascii="彩虹粗仿宋" w:eastAsia="彩虹粗仿宋" w:hint="eastAsia"/>
          <w:sz w:val="24"/>
        </w:rPr>
        <w:t>、</w:t>
      </w:r>
      <w:r w:rsidRPr="004D1BF6">
        <w:rPr>
          <w:rFonts w:ascii="彩虹粗仿宋" w:eastAsia="彩虹粗仿宋" w:hAnsi="宋体" w:cs="Arial" w:hint="eastAsia"/>
          <w:sz w:val="24"/>
        </w:rPr>
        <w:t>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w:t>
      </w:r>
      <w:r w:rsidRPr="004D1BF6">
        <w:rPr>
          <w:rFonts w:ascii="彩虹粗仿宋" w:eastAsia="彩虹粗仿宋" w:hAnsi="宋体" w:cs="Arial" w:hint="eastAsia"/>
          <w:sz w:val="24"/>
        </w:rPr>
        <w:lastRenderedPageBreak/>
        <w:t>书对应存款的本金及收益的安全。</w:t>
      </w:r>
    </w:p>
    <w:p w14:paraId="6C44FA8D" w14:textId="0907E125"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9A6F04" w:rsidRPr="004D1BF6">
        <w:rPr>
          <w:rFonts w:ascii="彩虹粗仿宋" w:eastAsia="彩虹粗仿宋" w:hint="eastAsia"/>
          <w:sz w:val="24"/>
        </w:rPr>
        <w:t>、</w:t>
      </w:r>
      <w:r w:rsidRPr="004D1BF6">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D4CD142" w14:textId="0E54F268" w:rsidR="00A63FCD" w:rsidRPr="004D1BF6" w:rsidRDefault="00917CD2">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4</w:t>
      </w:r>
      <w:r w:rsidR="009A6F04" w:rsidRPr="004D1BF6">
        <w:rPr>
          <w:rFonts w:ascii="彩虹粗仿宋" w:eastAsia="彩虹粗仿宋" w:hint="eastAsia"/>
          <w:sz w:val="24"/>
        </w:rPr>
        <w:t>、</w:t>
      </w:r>
      <w:r w:rsidRPr="004D1BF6">
        <w:rPr>
          <w:rFonts w:ascii="彩虹粗仿宋" w:eastAsia="彩虹粗仿宋" w:hAnsi="宋体" w:cs="Arial" w:hint="eastAsia"/>
          <w:sz w:val="24"/>
        </w:rPr>
        <w:t>对于已移交托管人保管的存款开户证实书等实物凭证，托管人应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4D1BF6">
        <w:rPr>
          <w:rFonts w:ascii="彩虹粗仿宋" w:eastAsia="彩虹粗仿宋" w:hAnsi="宋体" w:cs="Arial" w:hint="eastAsia"/>
          <w:sz w:val="24"/>
        </w:rPr>
        <w:t>函管</w:t>
      </w:r>
      <w:proofErr w:type="gramEnd"/>
      <w:r w:rsidRPr="004D1BF6">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资金账户的，以及因发生特殊情况由管理人提供相关书面说明并重新承诺送单截止时间的，可剔除不计。</w:t>
      </w:r>
    </w:p>
    <w:p w14:paraId="7704A950" w14:textId="77777777" w:rsidR="00A63FCD" w:rsidRPr="004D1BF6" w:rsidRDefault="00A63FCD">
      <w:pPr>
        <w:adjustRightInd w:val="0"/>
        <w:snapToGrid w:val="0"/>
        <w:ind w:firstLineChars="200" w:firstLine="480"/>
        <w:rPr>
          <w:rFonts w:ascii="彩虹粗仿宋" w:eastAsia="彩虹粗仿宋" w:hAnsi="宋体" w:cs="Arial"/>
          <w:sz w:val="24"/>
        </w:rPr>
      </w:pPr>
    </w:p>
    <w:p w14:paraId="08E06830" w14:textId="6BE42877" w:rsidR="00A63FCD" w:rsidRPr="004D1BF6" w:rsidRDefault="00917CD2">
      <w:pPr>
        <w:pStyle w:val="2"/>
        <w:jc w:val="center"/>
        <w:rPr>
          <w:rFonts w:ascii="彩虹粗仿宋" w:eastAsia="彩虹粗仿宋"/>
          <w:sz w:val="30"/>
        </w:rPr>
      </w:pPr>
      <w:bookmarkStart w:id="86" w:name="_Toc131772991"/>
      <w:r w:rsidRPr="004D1BF6">
        <w:rPr>
          <w:rFonts w:ascii="彩虹粗仿宋" w:eastAsia="彩虹粗仿宋" w:hint="eastAsia"/>
          <w:sz w:val="30"/>
        </w:rPr>
        <w:t>八、基金资产净值计算和会计核算</w:t>
      </w:r>
      <w:bookmarkEnd w:id="86"/>
    </w:p>
    <w:p w14:paraId="2409B24F"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（一）基金资产净值的计算、复核与完成的时间及程序</w:t>
      </w:r>
    </w:p>
    <w:p w14:paraId="230A555F" w14:textId="1CCCE14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E51C8B" w:rsidRPr="004D1BF6">
        <w:rPr>
          <w:rFonts w:ascii="彩虹粗仿宋" w:eastAsia="彩虹粗仿宋" w:hint="eastAsia"/>
          <w:sz w:val="24"/>
        </w:rPr>
        <w:t>、</w:t>
      </w:r>
      <w:r w:rsidRPr="004D1BF6">
        <w:rPr>
          <w:rFonts w:ascii="彩虹粗仿宋" w:eastAsia="彩虹粗仿宋" w:hAnsi="宋体" w:cs="Arial" w:hint="eastAsia"/>
          <w:sz w:val="24"/>
        </w:rPr>
        <w:t>基金资产净值是指基金合并财务报表层面计量的净资产，指基金总资产减去基金负债后的价值。基金份额净值是按照估值日闭市后，基础设施基金合并财务报表的净资产除以当日基金份额的余额数量计算，精确到0.0001元，小数点后第5 位四舍五入，由此产生的误差计入基金财产。国家另有规定的，从其规定。</w:t>
      </w:r>
    </w:p>
    <w:p w14:paraId="5E79DABA" w14:textId="7AEBB19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E51C8B" w:rsidRPr="004D1BF6">
        <w:rPr>
          <w:rFonts w:ascii="彩虹粗仿宋" w:eastAsia="彩虹粗仿宋" w:hint="eastAsia"/>
          <w:sz w:val="24"/>
        </w:rPr>
        <w:t>、</w:t>
      </w:r>
      <w:r w:rsidRPr="004D1BF6">
        <w:rPr>
          <w:rFonts w:ascii="彩虹粗仿宋" w:eastAsia="彩虹粗仿宋" w:hAnsi="宋体" w:cs="Arial" w:hint="eastAsia"/>
          <w:sz w:val="24"/>
        </w:rPr>
        <w:t>基金管理人</w:t>
      </w:r>
      <w:proofErr w:type="gramStart"/>
      <w:r w:rsidRPr="004D1BF6">
        <w:rPr>
          <w:rFonts w:ascii="彩虹粗仿宋" w:eastAsia="彩虹粗仿宋" w:hAnsi="宋体" w:cs="Arial" w:hint="eastAsia"/>
          <w:sz w:val="24"/>
        </w:rPr>
        <w:t>应每个</w:t>
      </w:r>
      <w:proofErr w:type="gramEnd"/>
      <w:r w:rsidRPr="004D1BF6">
        <w:rPr>
          <w:rFonts w:ascii="彩虹粗仿宋" w:eastAsia="彩虹粗仿宋" w:hAnsi="宋体" w:cs="Arial" w:hint="eastAsia"/>
          <w:sz w:val="24"/>
        </w:rPr>
        <w:t>估值日对基金资产进行核算及估值，但基金管理人根据法律法规或基金合同的规定暂停估值时除外。基金资产净值和基金份额净值由基金管理人负责计算，基金托管人负责进行复核。基金管理人披露基金资产净值和基金份额净值前，应将基金资产净值和基金份额净值计算结果及资产确认计量过程发送给基金托管人，基金托管人复核确认后发送给基金管理人，由基金管理人对基金净值按规定予以公布。</w:t>
      </w:r>
    </w:p>
    <w:p w14:paraId="03C8FAC6"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3、本基金存续期间，基金管理人应当聘请评估机构对基础设施项目资产每年进行1 次评估。出现下列情形之一的，基金管理人应当及时聘请评估机构对基础设施项目资产进行评估：</w:t>
      </w:r>
    </w:p>
    <w:p w14:paraId="5049324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（1）基础设施项目购入或出售；</w:t>
      </w:r>
    </w:p>
    <w:p w14:paraId="231BB2E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lastRenderedPageBreak/>
        <w:t>（2）基础设施基金扩募；</w:t>
      </w:r>
    </w:p>
    <w:p w14:paraId="78AB163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（3）提前终止基金合同拟进行资产处置；</w:t>
      </w:r>
    </w:p>
    <w:p w14:paraId="56803510"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（4）基础设施项目现金流发生重大变化且对持有人利益有实质性影响；</w:t>
      </w:r>
    </w:p>
    <w:p w14:paraId="0F809509"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（5）对基金份额持有人利益有重大影响的其他情形。</w:t>
      </w:r>
    </w:p>
    <w:p w14:paraId="52E2352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本基金的基金份额首次发售，评估基准</w:t>
      </w:r>
      <w:proofErr w:type="gramStart"/>
      <w:r w:rsidRPr="004D1BF6">
        <w:rPr>
          <w:rFonts w:ascii="彩虹粗仿宋" w:eastAsia="彩虹粗仿宋" w:hAnsi="宋体" w:cs="Arial" w:hint="eastAsia"/>
          <w:sz w:val="24"/>
        </w:rPr>
        <w:t>日距离</w:t>
      </w:r>
      <w:proofErr w:type="gramEnd"/>
      <w:r w:rsidRPr="004D1BF6">
        <w:rPr>
          <w:rFonts w:ascii="彩虹粗仿宋" w:eastAsia="彩虹粗仿宋" w:hAnsi="宋体" w:cs="Arial" w:hint="eastAsia"/>
          <w:sz w:val="24"/>
        </w:rPr>
        <w:t>基金份额发售公告日不得超过6个月；基金运作过程中发生购入或出售基础设施项目等情形时，评估基准</w:t>
      </w:r>
      <w:proofErr w:type="gramStart"/>
      <w:r w:rsidRPr="004D1BF6">
        <w:rPr>
          <w:rFonts w:ascii="彩虹粗仿宋" w:eastAsia="彩虹粗仿宋" w:hAnsi="宋体" w:cs="Arial" w:hint="eastAsia"/>
          <w:sz w:val="24"/>
        </w:rPr>
        <w:t>日距离</w:t>
      </w:r>
      <w:proofErr w:type="gramEnd"/>
      <w:r w:rsidRPr="004D1BF6">
        <w:rPr>
          <w:rFonts w:ascii="彩虹粗仿宋" w:eastAsia="彩虹粗仿宋" w:hAnsi="宋体" w:cs="Arial" w:hint="eastAsia"/>
          <w:sz w:val="24"/>
        </w:rPr>
        <w:t>签署购入或出售协议等情形发生日不得超过6个月。</w:t>
      </w:r>
    </w:p>
    <w:p w14:paraId="4B1E5D4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（二）基金资产估值方法和特殊情形的处理</w:t>
      </w:r>
    </w:p>
    <w:p w14:paraId="66EC6E03" w14:textId="3F09DD28"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E51C8B" w:rsidRPr="004D1BF6">
        <w:rPr>
          <w:rFonts w:ascii="彩虹粗仿宋" w:eastAsia="彩虹粗仿宋" w:hint="eastAsia"/>
          <w:sz w:val="24"/>
        </w:rPr>
        <w:t>、</w:t>
      </w:r>
      <w:r w:rsidRPr="004D1BF6">
        <w:rPr>
          <w:rFonts w:ascii="彩虹粗仿宋" w:eastAsia="彩虹粗仿宋" w:hAnsi="宋体" w:cs="Arial" w:hint="eastAsia"/>
          <w:sz w:val="24"/>
        </w:rPr>
        <w:t>估值对象</w:t>
      </w:r>
    </w:p>
    <w:p w14:paraId="17455C68" w14:textId="4B4B584A"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本基金及纳入合并财务报表范围内的各类会计主体所持有的各项资产及负债，包括但不限于基础设施资产支持证券、债券、银行存款本息、应收款项、无形资产、固定资产、借款、应付款项等。</w:t>
      </w:r>
    </w:p>
    <w:p w14:paraId="5AF6CA29" w14:textId="78760A9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E51C8B" w:rsidRPr="004D1BF6">
        <w:rPr>
          <w:rFonts w:ascii="彩虹粗仿宋" w:eastAsia="彩虹粗仿宋" w:hint="eastAsia"/>
          <w:sz w:val="24"/>
        </w:rPr>
        <w:t>、</w:t>
      </w:r>
      <w:r w:rsidRPr="004D1BF6">
        <w:rPr>
          <w:rFonts w:ascii="彩虹粗仿宋" w:eastAsia="彩虹粗仿宋" w:hAnsi="宋体" w:cs="Arial" w:hint="eastAsia"/>
          <w:sz w:val="24"/>
        </w:rPr>
        <w:t>估值方法</w:t>
      </w:r>
    </w:p>
    <w:p w14:paraId="48B6729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基金管理人及基金托管人应当按照《基金合同》的约定进行估值。</w:t>
      </w:r>
    </w:p>
    <w:p w14:paraId="2E74A837" w14:textId="77777777" w:rsidR="00A63FCD" w:rsidRPr="004D1BF6" w:rsidRDefault="00917CD2">
      <w:pPr>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660705" w14:textId="77777777" w:rsidR="00A63FCD" w:rsidRPr="004D1BF6" w:rsidRDefault="00917CD2">
      <w:pPr>
        <w:adjustRightInd w:val="0"/>
        <w:snapToGrid w:val="0"/>
        <w:ind w:firstLine="480"/>
        <w:rPr>
          <w:rFonts w:ascii="彩虹粗仿宋" w:eastAsia="彩虹粗仿宋"/>
          <w:sz w:val="24"/>
          <w:szCs w:val="21"/>
        </w:rPr>
      </w:pPr>
      <w:r w:rsidRPr="004D1BF6">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资产净值的计算结果对外予以公布。</w:t>
      </w:r>
    </w:p>
    <w:p w14:paraId="012817C6" w14:textId="6381327F" w:rsidR="00A63FCD" w:rsidRPr="004D1BF6" w:rsidRDefault="00917CD2">
      <w:pPr>
        <w:adjustRightInd w:val="0"/>
        <w:snapToGrid w:val="0"/>
        <w:ind w:firstLine="480"/>
        <w:rPr>
          <w:rStyle w:val="read"/>
          <w:rFonts w:ascii="彩虹粗仿宋" w:eastAsia="彩虹粗仿宋" w:hAnsi="宋体" w:cs="Arial"/>
          <w:sz w:val="24"/>
        </w:rPr>
      </w:pPr>
      <w:r w:rsidRPr="004D1BF6">
        <w:rPr>
          <w:rStyle w:val="read"/>
          <w:rFonts w:ascii="彩虹粗仿宋" w:eastAsia="彩虹粗仿宋" w:hAnsi="宋体" w:cs="Arial" w:hint="eastAsia"/>
          <w:sz w:val="24"/>
        </w:rPr>
        <w:t>3</w:t>
      </w:r>
      <w:r w:rsidR="00E51C8B" w:rsidRPr="004D1BF6">
        <w:rPr>
          <w:rFonts w:ascii="彩虹粗仿宋" w:eastAsia="彩虹粗仿宋" w:hint="eastAsia"/>
          <w:sz w:val="24"/>
        </w:rPr>
        <w:t>、</w:t>
      </w:r>
      <w:r w:rsidRPr="004D1BF6">
        <w:rPr>
          <w:rStyle w:val="read"/>
          <w:rFonts w:ascii="彩虹粗仿宋" w:eastAsia="彩虹粗仿宋" w:hAnsi="宋体" w:cs="Arial" w:hint="eastAsia"/>
          <w:sz w:val="24"/>
        </w:rPr>
        <w:t>特殊情形的处理</w:t>
      </w:r>
    </w:p>
    <w:p w14:paraId="7A24A8F2" w14:textId="6E42624D" w:rsidR="00A63FCD" w:rsidRPr="004D1BF6" w:rsidRDefault="00917CD2">
      <w:pPr>
        <w:adjustRightInd w:val="0"/>
        <w:snapToGrid w:val="0"/>
        <w:ind w:firstLineChars="200" w:firstLine="480"/>
        <w:rPr>
          <w:rStyle w:val="read"/>
          <w:rFonts w:ascii="彩虹粗仿宋" w:eastAsia="彩虹粗仿宋"/>
          <w:sz w:val="24"/>
        </w:rPr>
      </w:pPr>
      <w:r w:rsidRPr="004D1BF6">
        <w:rPr>
          <w:rStyle w:val="read"/>
          <w:rFonts w:ascii="彩虹粗仿宋" w:eastAsia="彩虹粗仿宋" w:hAnsi="宋体" w:cs="Arial" w:hint="eastAsia"/>
          <w:sz w:val="24"/>
        </w:rPr>
        <w:t>基金管理人、基金托管人按估值方法的第(7)项进行估值时，所造成的误差不作为基金份</w:t>
      </w:r>
      <w:r w:rsidRPr="004D1BF6">
        <w:rPr>
          <w:rStyle w:val="read"/>
          <w:rFonts w:ascii="彩虹粗仿宋" w:eastAsia="彩虹粗仿宋" w:hint="eastAsia"/>
          <w:sz w:val="24"/>
        </w:rPr>
        <w:t>额净值错误处理。</w:t>
      </w:r>
    </w:p>
    <w:p w14:paraId="6B723796" w14:textId="77777777" w:rsidR="00A63FCD" w:rsidRPr="004D1BF6" w:rsidRDefault="00917CD2">
      <w:pPr>
        <w:adjustRightInd w:val="0"/>
        <w:snapToGrid w:val="0"/>
        <w:ind w:firstLineChars="200" w:firstLine="480"/>
        <w:rPr>
          <w:rStyle w:val="read"/>
          <w:rFonts w:ascii="彩虹粗仿宋" w:eastAsia="彩虹粗仿宋"/>
          <w:sz w:val="24"/>
        </w:rPr>
      </w:pPr>
      <w:r w:rsidRPr="004D1BF6">
        <w:rPr>
          <w:rStyle w:val="read"/>
          <w:rFonts w:ascii="彩虹粗仿宋" w:eastAsia="彩虹粗仿宋" w:hint="eastAsia"/>
          <w:sz w:val="24"/>
        </w:rPr>
        <w:t>（三）基金份额净值错误的处理方式</w:t>
      </w:r>
    </w:p>
    <w:p w14:paraId="17CB5B9F" w14:textId="05419C8F" w:rsidR="00A63FCD" w:rsidRPr="004D1BF6" w:rsidRDefault="00917CD2">
      <w:pPr>
        <w:adjustRightInd w:val="0"/>
        <w:snapToGrid w:val="0"/>
        <w:ind w:firstLineChars="200" w:firstLine="480"/>
        <w:rPr>
          <w:rStyle w:val="read"/>
          <w:rFonts w:ascii="彩虹粗仿宋" w:eastAsia="彩虹粗仿宋"/>
          <w:sz w:val="24"/>
        </w:rPr>
      </w:pPr>
      <w:r w:rsidRPr="004D1BF6">
        <w:rPr>
          <w:rStyle w:val="read"/>
          <w:rFonts w:ascii="彩虹粗仿宋" w:eastAsia="彩虹粗仿宋" w:hint="eastAsia"/>
          <w:sz w:val="24"/>
        </w:rPr>
        <w:t>1</w:t>
      </w:r>
      <w:r w:rsidR="00E51C8B" w:rsidRPr="004D1BF6">
        <w:rPr>
          <w:rFonts w:ascii="彩虹粗仿宋" w:eastAsia="彩虹粗仿宋" w:hint="eastAsia"/>
          <w:sz w:val="24"/>
        </w:rPr>
        <w:t>、</w:t>
      </w:r>
      <w:r w:rsidRPr="004D1BF6">
        <w:rPr>
          <w:rStyle w:val="read"/>
          <w:rFonts w:ascii="彩虹粗仿宋" w:eastAsia="彩虹粗仿宋" w:hint="eastAsia"/>
          <w:sz w:val="24"/>
        </w:rPr>
        <w:t>当基础设施基金财务报表的净资产和基金份额净值发生可能误导财务报表使用者的重大错误时，视为基金份额净值错误；错误偏差达到基金份额净值的0.25%时，基金管理人应当通报基金托管人并报中国证监会备案</w:t>
      </w:r>
      <w:r w:rsidRPr="004D1BF6">
        <w:rPr>
          <w:rFonts w:ascii="彩虹粗仿宋" w:eastAsia="彩虹粗仿宋" w:cs="Arial" w:hint="eastAsia"/>
          <w:sz w:val="24"/>
        </w:rPr>
        <w:t>；错误偏差达到基金份额净值的</w:t>
      </w:r>
      <w:r w:rsidRPr="004D1BF6">
        <w:rPr>
          <w:rFonts w:ascii="彩虹粗仿宋" w:eastAsia="彩虹粗仿宋" w:hAnsi="宋体" w:hint="eastAsia"/>
          <w:sz w:val="24"/>
        </w:rPr>
        <w:t>0.5%时，基金管理人应当公告</w:t>
      </w:r>
      <w:r w:rsidRPr="004D1BF6">
        <w:rPr>
          <w:rFonts w:ascii="彩虹粗仿宋" w:eastAsia="彩虹粗仿宋" w:hAnsi="宋体" w:cs="Arial" w:hint="eastAsia"/>
          <w:sz w:val="24"/>
        </w:rPr>
        <w:t>，并报中国证监会备案</w:t>
      </w:r>
      <w:r w:rsidRPr="004D1BF6">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F86AC6A" w14:textId="411FDA03" w:rsidR="00A63FCD" w:rsidRPr="004D1BF6" w:rsidRDefault="00917CD2">
      <w:pPr>
        <w:adjustRightInd w:val="0"/>
        <w:snapToGrid w:val="0"/>
        <w:ind w:firstLineChars="200" w:firstLine="480"/>
        <w:rPr>
          <w:rStyle w:val="read"/>
          <w:rFonts w:ascii="彩虹粗仿宋" w:eastAsia="彩虹粗仿宋"/>
          <w:sz w:val="24"/>
        </w:rPr>
      </w:pPr>
      <w:r w:rsidRPr="004D1BF6">
        <w:rPr>
          <w:rStyle w:val="read"/>
          <w:rFonts w:ascii="彩虹粗仿宋" w:eastAsia="彩虹粗仿宋" w:hint="eastAsia"/>
          <w:sz w:val="24"/>
        </w:rPr>
        <w:t>2</w:t>
      </w:r>
      <w:r w:rsidR="00E51C8B" w:rsidRPr="004D1BF6">
        <w:rPr>
          <w:rFonts w:ascii="彩虹粗仿宋" w:eastAsia="彩虹粗仿宋" w:hint="eastAsia"/>
          <w:sz w:val="24"/>
        </w:rPr>
        <w:t>、</w:t>
      </w:r>
      <w:r w:rsidRPr="004D1BF6">
        <w:rPr>
          <w:rStyle w:val="read"/>
          <w:rFonts w:ascii="彩虹粗仿宋" w:eastAsia="彩虹粗仿宋" w:hint="eastAsia"/>
          <w:sz w:val="24"/>
        </w:rPr>
        <w:t>当基金份额净值计算差错给基金和基金份额持有人造成损失需要进行赔偿时，基金管理人和基金托管人根据实际情况界定双方承担的责任，经确认后按以下</w:t>
      </w:r>
      <w:r w:rsidRPr="004D1BF6">
        <w:rPr>
          <w:rStyle w:val="read"/>
          <w:rFonts w:ascii="彩虹粗仿宋" w:eastAsia="彩虹粗仿宋" w:hint="eastAsia"/>
          <w:sz w:val="24"/>
        </w:rPr>
        <w:lastRenderedPageBreak/>
        <w:t>条款进行赔偿：</w:t>
      </w:r>
    </w:p>
    <w:p w14:paraId="1C914D8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D1BF6">
        <w:rPr>
          <w:rFonts w:ascii="彩虹粗仿宋" w:eastAsia="彩虹粗仿宋" w:hAnsi="宋体" w:cs="Arial" w:hint="eastAsia"/>
          <w:sz w:val="24"/>
        </w:rPr>
        <w:t>损失，由基金管理人负责赔付。</w:t>
      </w:r>
    </w:p>
    <w:p w14:paraId="0D58FB8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proofErr w:type="gramStart"/>
      <w:r w:rsidRPr="004D1BF6">
        <w:rPr>
          <w:rFonts w:ascii="彩虹粗仿宋" w:eastAsia="彩虹粗仿宋" w:hint="eastAsia"/>
          <w:sz w:val="24"/>
        </w:rPr>
        <w:t>若基金</w:t>
      </w:r>
      <w:proofErr w:type="gramEnd"/>
      <w:r w:rsidRPr="004D1BF6">
        <w:rPr>
          <w:rFonts w:ascii="彩虹粗仿宋" w:eastAsia="彩虹粗仿宋"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9B74E8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84D5A80"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w:t>
      </w:r>
      <w:r w:rsidRPr="004D1BF6">
        <w:rPr>
          <w:rFonts w:ascii="彩虹粗仿宋" w:eastAsia="彩虹粗仿宋" w:hint="eastAsia"/>
          <w:sz w:val="24"/>
        </w:rPr>
        <w:t>由于基金管理人提供的信息错误（包括但不限于基金申购或赎回金额等），进而导致基金份额净值计算错误而引起的基金份额持有人和基金财产的损失，由基金管理人负责赔付。</w:t>
      </w:r>
    </w:p>
    <w:p w14:paraId="4A95D430" w14:textId="7DFB8A8A"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E51C8B" w:rsidRPr="004D1BF6">
        <w:rPr>
          <w:rFonts w:ascii="彩虹粗仿宋" w:eastAsia="彩虹粗仿宋" w:hint="eastAsia"/>
          <w:sz w:val="24"/>
        </w:rPr>
        <w:t>、</w:t>
      </w:r>
      <w:r w:rsidRPr="004D1BF6">
        <w:rPr>
          <w:rFonts w:ascii="彩虹粗仿宋" w:eastAsia="彩虹粗仿宋" w:hAnsi="宋体" w:cs="Arial" w:hint="eastAsia"/>
          <w:sz w:val="24"/>
        </w:rPr>
        <w:t>由于证券交易所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0FA20A8" w14:textId="35FECE1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w:t>
      </w:r>
      <w:r w:rsidR="00E51C8B" w:rsidRPr="004D1BF6">
        <w:rPr>
          <w:rFonts w:ascii="彩虹粗仿宋" w:eastAsia="彩虹粗仿宋" w:hint="eastAsia"/>
          <w:sz w:val="24"/>
        </w:rPr>
        <w:t>、</w:t>
      </w:r>
      <w:r w:rsidRPr="004D1BF6">
        <w:rPr>
          <w:rFonts w:ascii="彩虹粗仿宋" w:eastAsia="彩虹粗仿宋" w:hAnsi="宋体" w:cs="Arial" w:hint="eastAsia"/>
          <w:sz w:val="24"/>
        </w:rPr>
        <w:t>基金管理人和基金托管人由于各自技术系统设置而产生的净值计算尾差，以基金管理人计算结果为准。</w:t>
      </w:r>
    </w:p>
    <w:p w14:paraId="46C3CA76" w14:textId="0B3508DF"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5</w:t>
      </w:r>
      <w:r w:rsidR="00E51C8B" w:rsidRPr="004D1BF6">
        <w:rPr>
          <w:rFonts w:ascii="彩虹粗仿宋" w:eastAsia="彩虹粗仿宋" w:hint="eastAsia"/>
          <w:sz w:val="24"/>
        </w:rPr>
        <w:t>、</w:t>
      </w:r>
      <w:r w:rsidRPr="004D1BF6">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603AED67"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（四）暂停估值与公告基金份额净值的情形</w:t>
      </w:r>
    </w:p>
    <w:p w14:paraId="4FB26EC5" w14:textId="0CA2158D"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1</w:t>
      </w:r>
      <w:r w:rsidR="00E51C8B" w:rsidRPr="004D1BF6">
        <w:rPr>
          <w:rFonts w:ascii="彩虹粗仿宋" w:eastAsia="彩虹粗仿宋" w:hint="eastAsia"/>
          <w:sz w:val="24"/>
        </w:rPr>
        <w:t>、</w:t>
      </w:r>
      <w:r w:rsidRPr="004D1BF6">
        <w:rPr>
          <w:rFonts w:ascii="彩虹粗仿宋" w:eastAsia="彩虹粗仿宋" w:hAnsi="宋体" w:cs="Arial" w:hint="eastAsia"/>
          <w:sz w:val="24"/>
        </w:rPr>
        <w:t>基金投资所涉及的证券交易市场遇法定节假日或因其他原因暂停营业时；</w:t>
      </w:r>
    </w:p>
    <w:p w14:paraId="0B505A0E" w14:textId="41218116"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2</w:t>
      </w:r>
      <w:r w:rsidR="00E51C8B" w:rsidRPr="004D1BF6">
        <w:rPr>
          <w:rFonts w:ascii="彩虹粗仿宋" w:eastAsia="彩虹粗仿宋" w:hint="eastAsia"/>
          <w:sz w:val="24"/>
        </w:rPr>
        <w:t>、</w:t>
      </w:r>
      <w:r w:rsidRPr="004D1BF6">
        <w:rPr>
          <w:rFonts w:ascii="彩虹粗仿宋" w:eastAsia="彩虹粗仿宋" w:hAnsi="宋体" w:cs="Arial" w:hint="eastAsia"/>
          <w:sz w:val="24"/>
        </w:rPr>
        <w:t>因不可抗力致使基金管理人、基金托管人无法准确评估基金资产价值时；</w:t>
      </w:r>
    </w:p>
    <w:p w14:paraId="7C9B08BF" w14:textId="3D62120B"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3</w:t>
      </w:r>
      <w:r w:rsidR="00E51C8B" w:rsidRPr="004D1BF6">
        <w:rPr>
          <w:rFonts w:ascii="彩虹粗仿宋" w:eastAsia="彩虹粗仿宋" w:hint="eastAsia"/>
          <w:sz w:val="24"/>
        </w:rPr>
        <w:t>、</w:t>
      </w:r>
      <w:r w:rsidRPr="004D1BF6">
        <w:rPr>
          <w:rFonts w:ascii="彩虹粗仿宋" w:eastAsia="彩虹粗仿宋" w:hAnsi="宋体" w:cs="Arial" w:hint="eastAsia"/>
          <w:sz w:val="24"/>
        </w:rPr>
        <w:t>中国证监会和《基金合同》认定的其他情形。</w:t>
      </w:r>
    </w:p>
    <w:p w14:paraId="62AB9333" w14:textId="77777777" w:rsidR="00A63FCD" w:rsidRPr="004D1BF6" w:rsidRDefault="00A63FCD">
      <w:pPr>
        <w:adjustRightInd w:val="0"/>
        <w:snapToGrid w:val="0"/>
        <w:ind w:firstLineChars="200" w:firstLine="480"/>
        <w:outlineLvl w:val="0"/>
        <w:rPr>
          <w:rFonts w:ascii="彩虹粗仿宋" w:eastAsia="彩虹粗仿宋" w:hAnsi="宋体" w:cs="Arial"/>
          <w:sz w:val="24"/>
        </w:rPr>
      </w:pPr>
    </w:p>
    <w:p w14:paraId="6B3B09A1"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（五）基金会计制度</w:t>
      </w:r>
    </w:p>
    <w:p w14:paraId="52ED5A3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按国家有关部门规定的会计制度执行。</w:t>
      </w:r>
    </w:p>
    <w:p w14:paraId="76AB3CE8"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（六）基金账册的建立</w:t>
      </w:r>
    </w:p>
    <w:p w14:paraId="224C8852"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基金管理人进行基金会计核算并编制基金财务会计报告。基金管理人独立地</w:t>
      </w:r>
      <w:r w:rsidRPr="004D1BF6">
        <w:rPr>
          <w:rFonts w:ascii="彩虹粗仿宋" w:eastAsia="彩虹粗仿宋" w:hAnsi="宋体" w:cs="Arial" w:hint="eastAsia"/>
          <w:sz w:val="24"/>
        </w:rPr>
        <w:lastRenderedPageBreak/>
        <w:t>设置、记录和保管本基金的全套账册。</w:t>
      </w:r>
      <w:proofErr w:type="gramStart"/>
      <w:r w:rsidRPr="004D1BF6">
        <w:rPr>
          <w:rFonts w:ascii="彩虹粗仿宋" w:eastAsia="彩虹粗仿宋" w:hAnsi="宋体" w:cs="Arial" w:hint="eastAsia"/>
          <w:sz w:val="24"/>
        </w:rPr>
        <w:t>若基金</w:t>
      </w:r>
      <w:proofErr w:type="gramEnd"/>
      <w:r w:rsidRPr="004D1BF6">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6D1664F6"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（七）基金财务报表与报告的编制和复核</w:t>
      </w:r>
    </w:p>
    <w:p w14:paraId="0F2C33E5" w14:textId="765AFCC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E51C8B" w:rsidRPr="004D1BF6">
        <w:rPr>
          <w:rFonts w:ascii="彩虹粗仿宋" w:eastAsia="彩虹粗仿宋" w:hint="eastAsia"/>
          <w:sz w:val="24"/>
        </w:rPr>
        <w:t>、</w:t>
      </w:r>
      <w:r w:rsidRPr="004D1BF6">
        <w:rPr>
          <w:rFonts w:ascii="彩虹粗仿宋" w:eastAsia="彩虹粗仿宋" w:hAnsi="宋体" w:cs="Arial" w:hint="eastAsia"/>
          <w:sz w:val="24"/>
        </w:rPr>
        <w:t>财务报表的编制</w:t>
      </w:r>
    </w:p>
    <w:p w14:paraId="2DCF9BD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基金财务报表由基金管理人编制，基金托管人复核。</w:t>
      </w:r>
    </w:p>
    <w:p w14:paraId="109AD4DD" w14:textId="1BA0FEE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E51C8B" w:rsidRPr="004D1BF6">
        <w:rPr>
          <w:rFonts w:ascii="彩虹粗仿宋" w:eastAsia="彩虹粗仿宋" w:hint="eastAsia"/>
          <w:sz w:val="24"/>
        </w:rPr>
        <w:t>、</w:t>
      </w:r>
      <w:r w:rsidRPr="004D1BF6">
        <w:rPr>
          <w:rFonts w:ascii="彩虹粗仿宋" w:eastAsia="彩虹粗仿宋" w:hAnsi="宋体" w:cs="Arial" w:hint="eastAsia"/>
          <w:sz w:val="24"/>
        </w:rPr>
        <w:t>报表复核</w:t>
      </w:r>
    </w:p>
    <w:p w14:paraId="1EE4CD8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AAD39BD" w14:textId="0A604AE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E51C8B" w:rsidRPr="004D1BF6">
        <w:rPr>
          <w:rFonts w:ascii="彩虹粗仿宋" w:eastAsia="彩虹粗仿宋" w:hint="eastAsia"/>
          <w:sz w:val="24"/>
        </w:rPr>
        <w:t>、</w:t>
      </w:r>
      <w:r w:rsidRPr="004D1BF6">
        <w:rPr>
          <w:rFonts w:ascii="彩虹粗仿宋" w:eastAsia="彩虹粗仿宋" w:hAnsi="宋体" w:cs="Arial" w:hint="eastAsia"/>
          <w:sz w:val="24"/>
        </w:rPr>
        <w:t>财务报表的编制与复核时间安排</w:t>
      </w:r>
    </w:p>
    <w:p w14:paraId="728CDA0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(1)报表的编制</w:t>
      </w:r>
    </w:p>
    <w:p w14:paraId="20944A1B" w14:textId="77777777"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基金管理人按照《企业会计准则》的规定，遵循实质重于形式的原则，编制本基金合并及个别财务报表，以反映本基金整体财务状况、经营成果和现金流量。由于本基金通过资产支持证券和基础设施项目公司等特殊目的载体获得基础设施项目完全所有权或经营权利，并拥有特殊目的载体及基础设施项目完全的控制权和处置权，基金管理人在编制企业合并财务报表时应当统一本基金和被合并主体所采用的会计政策。</w:t>
      </w:r>
    </w:p>
    <w:p w14:paraId="73EBBD74" w14:textId="2B271980"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基金合同生效后，基金招募说明书/基金产品资料概要的信息发生重大变更的，基金管理人应当在三个工作日内，更新基金招募说明书/基金产品资料概要并登载在规定网站上；基金招募说明书/基金产品资料概要其他信息发生变更的，基金管理人至少每年更新一次。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证券法》规定的会计师事务所审计。《基金合同》生效不足两个月的，基金管理人可以不编制当期季度报告、中期报告或者年度报告。</w:t>
      </w:r>
    </w:p>
    <w:p w14:paraId="35D00E91" w14:textId="160A0E35" w:rsidR="00A63FCD" w:rsidRPr="004D1BF6" w:rsidRDefault="00917CD2" w:rsidP="00B946FF">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(2)报表的复核</w:t>
      </w:r>
    </w:p>
    <w:p w14:paraId="09CB9B3C" w14:textId="2EC84345"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基金管理人在7个工作日内完成季度报告，在季度报告完成当日，将有关报告提供基金托管人复核，基金托管人在收到后7个工作日内进行复核，并将复核结果以书面或电子方式通知基金管理人。基金管理人在一个月内完成中期报告，在中期报告完成当日，将有关报告提供基金托管人复核，基金托管人在收到后一个月内进行复核，并将复核结果以书面或电子方式通知基金管理人。基金管理人在一个半月内完成年度报告，在年度报告完成当日，将有关报告提供基金托管人复核，基金托管人在收到后一个半月内复核，并将复核结果以书面或电子方式通知基金管</w:t>
      </w:r>
      <w:r w:rsidRPr="00B946FF">
        <w:rPr>
          <w:rFonts w:ascii="彩虹粗仿宋" w:eastAsia="彩虹粗仿宋" w:hAnsi="宋体" w:cs="Arial" w:hint="eastAsia"/>
          <w:sz w:val="24"/>
        </w:rPr>
        <w:lastRenderedPageBreak/>
        <w:t>理人。</w:t>
      </w:r>
    </w:p>
    <w:p w14:paraId="630EF601" w14:textId="77777777" w:rsidR="00A63FCD" w:rsidRPr="004D1BF6" w:rsidRDefault="00917CD2">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基金托管人在复核过程中，发现相关各方的报表存在不符时，基金管理人和基金托管人应共同查明原因，进行调整，调整以国家有关规定为准。如果基金管理人与基金托管人不能</w:t>
      </w:r>
      <w:proofErr w:type="gramStart"/>
      <w:r w:rsidRPr="004D1BF6">
        <w:rPr>
          <w:rFonts w:ascii="彩虹粗仿宋" w:eastAsia="彩虹粗仿宋" w:hAnsi="宋体" w:cs="Arial" w:hint="eastAsia"/>
          <w:sz w:val="24"/>
        </w:rPr>
        <w:t>于应当</w:t>
      </w:r>
      <w:proofErr w:type="gramEnd"/>
      <w:r w:rsidRPr="004D1BF6">
        <w:rPr>
          <w:rFonts w:ascii="彩虹粗仿宋" w:eastAsia="彩虹粗仿宋" w:hAnsi="宋体" w:cs="Arial" w:hint="eastAsia"/>
          <w:sz w:val="24"/>
        </w:rPr>
        <w:t>发布公告之日之前就相关报表达成一致，基金管理人按照其编制的报表对外发布公告，基金托管人有权就相关情况报中国证监会备案。</w:t>
      </w:r>
    </w:p>
    <w:p w14:paraId="500080D2" w14:textId="77777777" w:rsidR="00A63FCD" w:rsidRPr="004D1BF6" w:rsidRDefault="00917CD2">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基金管理人应留足充分的时间，便于基金托管人复核相关报表及报告。</w:t>
      </w:r>
    </w:p>
    <w:p w14:paraId="3E5AC6D0" w14:textId="53C97D57" w:rsidR="00A63FCD" w:rsidRPr="004D1BF6" w:rsidRDefault="00917CD2">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(3)基金的年度审计</w:t>
      </w:r>
    </w:p>
    <w:p w14:paraId="3B8A0130" w14:textId="7E79F68A" w:rsidR="00A63FCD" w:rsidRPr="004D1BF6" w:rsidRDefault="00C32786">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w:t>
      </w:r>
      <w:r>
        <w:rPr>
          <w:rFonts w:ascii="彩虹粗仿宋" w:eastAsia="彩虹粗仿宋" w:hAnsi="宋体" w:cs="Arial" w:hint="eastAsia"/>
          <w:sz w:val="24"/>
        </w:rPr>
        <w:t>a</w:t>
      </w:r>
      <w:r w:rsidRPr="004D1BF6">
        <w:rPr>
          <w:rFonts w:ascii="彩虹粗仿宋" w:eastAsia="彩虹粗仿宋" w:hAnsi="宋体" w:cs="Arial" w:hint="eastAsia"/>
          <w:sz w:val="24"/>
        </w:rPr>
        <w:t>)</w:t>
      </w:r>
      <w:r w:rsidR="00917CD2" w:rsidRPr="004D1BF6">
        <w:rPr>
          <w:rFonts w:ascii="彩虹粗仿宋" w:eastAsia="彩虹粗仿宋" w:hAnsi="宋体" w:cs="Arial" w:hint="eastAsia"/>
          <w:sz w:val="24"/>
        </w:rPr>
        <w:t>基金管理人聘请与基金管理人、基金托管人相互独立的符合《证券法》规定的会计师事务所及其注册会计师对本基金的年度财务报表进行审计。</w:t>
      </w:r>
    </w:p>
    <w:p w14:paraId="385C704B" w14:textId="4A0DB7DD" w:rsidR="00A63FCD" w:rsidRPr="004D1BF6" w:rsidRDefault="00C32786">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w:t>
      </w:r>
      <w:r>
        <w:rPr>
          <w:rFonts w:ascii="彩虹粗仿宋" w:eastAsia="彩虹粗仿宋" w:hAnsi="宋体" w:cs="Arial" w:hint="eastAsia"/>
          <w:sz w:val="24"/>
        </w:rPr>
        <w:t>b</w:t>
      </w:r>
      <w:r w:rsidRPr="004D1BF6">
        <w:rPr>
          <w:rFonts w:ascii="彩虹粗仿宋" w:eastAsia="彩虹粗仿宋" w:hAnsi="宋体" w:cs="Arial" w:hint="eastAsia"/>
          <w:sz w:val="24"/>
        </w:rPr>
        <w:t>)</w:t>
      </w:r>
      <w:r w:rsidR="00917CD2" w:rsidRPr="004D1BF6">
        <w:rPr>
          <w:rFonts w:ascii="彩虹粗仿宋" w:eastAsia="彩虹粗仿宋" w:hAnsi="宋体" w:cs="Arial" w:hint="eastAsia"/>
          <w:sz w:val="24"/>
        </w:rPr>
        <w:t>会计师事务所更换经办注册会计师，应事先征得基金管理人同意。</w:t>
      </w:r>
    </w:p>
    <w:p w14:paraId="4D4CCFA0" w14:textId="7A6180A9" w:rsidR="00A63FCD" w:rsidRPr="004D1BF6" w:rsidRDefault="00C32786">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w:t>
      </w:r>
      <w:r>
        <w:rPr>
          <w:rFonts w:ascii="彩虹粗仿宋" w:eastAsia="彩虹粗仿宋" w:hAnsi="宋体" w:cs="Arial" w:hint="eastAsia"/>
          <w:sz w:val="24"/>
        </w:rPr>
        <w:t>c</w:t>
      </w:r>
      <w:r w:rsidRPr="004D1BF6">
        <w:rPr>
          <w:rFonts w:ascii="彩虹粗仿宋" w:eastAsia="彩虹粗仿宋" w:hAnsi="宋体" w:cs="Arial" w:hint="eastAsia"/>
          <w:sz w:val="24"/>
        </w:rPr>
        <w:t>)</w:t>
      </w:r>
      <w:r w:rsidR="00917CD2" w:rsidRPr="004D1BF6">
        <w:rPr>
          <w:rFonts w:ascii="彩虹粗仿宋" w:eastAsia="彩虹粗仿宋" w:hAnsi="宋体" w:cs="Arial" w:hint="eastAsia"/>
          <w:sz w:val="24"/>
        </w:rPr>
        <w:t>基金管理人认为有充足理由更换会计师事务所，须通报基金托管人。更换会计师事务所需按规定在规定媒介公告。</w:t>
      </w:r>
    </w:p>
    <w:p w14:paraId="16C619EC" w14:textId="77777777" w:rsidR="00A63FCD" w:rsidRPr="004D1BF6" w:rsidRDefault="00917CD2">
      <w:pPr>
        <w:pStyle w:val="a0"/>
        <w:adjustRightInd w:val="0"/>
        <w:snapToGrid w:val="0"/>
        <w:ind w:firstLine="480"/>
        <w:rPr>
          <w:rFonts w:ascii="彩虹粗仿宋" w:eastAsia="彩虹粗仿宋" w:hAnsi="宋体" w:cs="Arial"/>
          <w:sz w:val="24"/>
        </w:rPr>
      </w:pPr>
      <w:r w:rsidRPr="004D1BF6">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48DD42AF" w14:textId="77777777" w:rsidR="00A63FCD" w:rsidRPr="004D1BF6" w:rsidRDefault="00A63FCD">
      <w:pPr>
        <w:pStyle w:val="a0"/>
        <w:adjustRightInd w:val="0"/>
        <w:snapToGrid w:val="0"/>
        <w:ind w:firstLineChars="0" w:firstLine="0"/>
        <w:rPr>
          <w:rFonts w:ascii="彩虹粗仿宋" w:eastAsia="彩虹粗仿宋" w:hAnsi="宋体" w:cs="Arial"/>
          <w:sz w:val="24"/>
        </w:rPr>
      </w:pPr>
    </w:p>
    <w:p w14:paraId="6B540625" w14:textId="77777777" w:rsidR="00A63FCD" w:rsidRPr="004D1BF6" w:rsidRDefault="00917CD2">
      <w:pPr>
        <w:pStyle w:val="2"/>
        <w:jc w:val="center"/>
        <w:rPr>
          <w:rFonts w:ascii="彩虹粗仿宋" w:eastAsia="彩虹粗仿宋"/>
          <w:sz w:val="30"/>
        </w:rPr>
      </w:pPr>
      <w:bookmarkStart w:id="87" w:name="_Toc131772992"/>
      <w:r w:rsidRPr="004D1BF6">
        <w:rPr>
          <w:rFonts w:ascii="彩虹粗仿宋" w:eastAsia="彩虹粗仿宋" w:hint="eastAsia"/>
          <w:sz w:val="30"/>
        </w:rPr>
        <w:t>九、基金收益分配</w:t>
      </w:r>
      <w:bookmarkEnd w:id="87"/>
    </w:p>
    <w:p w14:paraId="117C99B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基金收益分配是指按规定将基金的可分配收益按基金份额进行比例分配。</w:t>
      </w:r>
    </w:p>
    <w:p w14:paraId="742237C7"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（一）基金收益分配的原则</w:t>
      </w:r>
    </w:p>
    <w:p w14:paraId="5FC2CAD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基金收益分配应遵循下列原则：</w:t>
      </w:r>
    </w:p>
    <w:p w14:paraId="4EEDB756"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（一）基金收益分配的原则</w:t>
      </w:r>
    </w:p>
    <w:p w14:paraId="109F2E6B" w14:textId="77777777"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sz w:val="24"/>
        </w:rPr>
        <w:t>1</w:t>
      </w:r>
      <w:r w:rsidRPr="004D1BF6">
        <w:rPr>
          <w:rFonts w:ascii="彩虹粗仿宋" w:eastAsia="彩虹粗仿宋" w:hAnsi="宋体" w:cs="Arial" w:hint="eastAsia"/>
          <w:sz w:val="24"/>
        </w:rPr>
        <w:t>、本基金收益分配采取现金分红方式；在符合有关基金分配条件的前提下，每年至少收益分配一次。基金应当将不低于合并后基金年度可供分配金额的</w:t>
      </w:r>
      <w:r w:rsidRPr="004D1BF6">
        <w:rPr>
          <w:rFonts w:ascii="彩虹粗仿宋" w:eastAsia="彩虹粗仿宋" w:hAnsi="宋体" w:cs="Arial"/>
          <w:sz w:val="24"/>
        </w:rPr>
        <w:t>90%</w:t>
      </w:r>
      <w:r w:rsidRPr="004D1BF6">
        <w:rPr>
          <w:rFonts w:ascii="彩虹粗仿宋" w:eastAsia="彩虹粗仿宋" w:hAnsi="宋体" w:cs="Arial" w:hint="eastAsia"/>
          <w:sz w:val="24"/>
        </w:rPr>
        <w:t>以现金形式分配给投资者。</w:t>
      </w:r>
      <w:proofErr w:type="gramStart"/>
      <w:r w:rsidRPr="004D1BF6">
        <w:rPr>
          <w:rFonts w:ascii="彩虹粗仿宋" w:eastAsia="彩虹粗仿宋" w:hAnsi="宋体" w:cs="Arial" w:hint="eastAsia"/>
          <w:sz w:val="24"/>
        </w:rPr>
        <w:t>若基金</w:t>
      </w:r>
      <w:proofErr w:type="gramEnd"/>
      <w:r w:rsidRPr="004D1BF6">
        <w:rPr>
          <w:rFonts w:ascii="彩虹粗仿宋" w:eastAsia="彩虹粗仿宋" w:hAnsi="宋体" w:cs="Arial" w:hint="eastAsia"/>
          <w:sz w:val="24"/>
        </w:rPr>
        <w:t>合同生效不满</w:t>
      </w:r>
      <w:r w:rsidRPr="004D1BF6">
        <w:rPr>
          <w:rFonts w:ascii="彩虹粗仿宋" w:eastAsia="彩虹粗仿宋" w:hAnsi="宋体" w:cs="Arial"/>
          <w:sz w:val="24"/>
        </w:rPr>
        <w:t>3</w:t>
      </w:r>
      <w:r w:rsidRPr="004D1BF6">
        <w:rPr>
          <w:rFonts w:ascii="彩虹粗仿宋" w:eastAsia="彩虹粗仿宋" w:hAnsi="宋体" w:cs="Arial" w:hint="eastAsia"/>
          <w:sz w:val="24"/>
        </w:rPr>
        <w:t>个月可不进行收益分配；</w:t>
      </w:r>
    </w:p>
    <w:p w14:paraId="45C47FFC" w14:textId="77777777"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sz w:val="24"/>
        </w:rPr>
        <w:t>2</w:t>
      </w:r>
      <w:r w:rsidRPr="004D1BF6">
        <w:rPr>
          <w:rFonts w:ascii="彩虹粗仿宋" w:eastAsia="彩虹粗仿宋" w:hAnsi="宋体" w:cs="Arial" w:hint="eastAsia"/>
          <w:sz w:val="24"/>
        </w:rPr>
        <w:t>、每一基金份额享有同等分配权；</w:t>
      </w:r>
    </w:p>
    <w:p w14:paraId="1E6EBA78" w14:textId="77777777"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sz w:val="24"/>
        </w:rPr>
        <w:t>3</w:t>
      </w:r>
      <w:r w:rsidRPr="004D1BF6">
        <w:rPr>
          <w:rFonts w:ascii="彩虹粗仿宋" w:eastAsia="彩虹粗仿宋" w:hAnsi="宋体" w:cs="Arial" w:hint="eastAsia"/>
          <w:sz w:val="24"/>
        </w:rPr>
        <w:t>、法律法规或监管机关另有规定的，从其规定。</w:t>
      </w:r>
    </w:p>
    <w:p w14:paraId="18F451DB" w14:textId="77777777"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本基金每次收益分配比例详见届时基金管理人发布的公告。</w:t>
      </w:r>
    </w:p>
    <w:p w14:paraId="6FF5043D" w14:textId="0C1A5EB0" w:rsidR="00A63FCD"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6AAF4A0C" w14:textId="0991C0F1" w:rsidR="00261C60" w:rsidRPr="004D1BF6" w:rsidRDefault="00261C60" w:rsidP="004D1BF6">
      <w:pPr>
        <w:adjustRightInd w:val="0"/>
        <w:snapToGrid w:val="0"/>
        <w:ind w:firstLineChars="200" w:firstLine="480"/>
        <w:outlineLvl w:val="0"/>
        <w:rPr>
          <w:rFonts w:ascii="彩虹粗仿宋" w:eastAsia="彩虹粗仿宋" w:hAnsi="宋体" w:cs="Arial"/>
          <w:sz w:val="24"/>
        </w:rPr>
      </w:pPr>
      <w:r w:rsidRPr="00261C60">
        <w:rPr>
          <w:rFonts w:ascii="彩虹粗仿宋" w:eastAsia="彩虹粗仿宋" w:hAnsi="宋体" w:cs="Arial" w:hint="eastAsia"/>
          <w:sz w:val="24"/>
        </w:rPr>
        <w:t>本基金连续2年未按照法律法规规定进行收益分配的，基金管理人应当申请基金终止上市，不需召开基金份额</w:t>
      </w:r>
      <w:r w:rsidR="006146A2">
        <w:rPr>
          <w:rFonts w:ascii="彩虹粗仿宋" w:eastAsia="彩虹粗仿宋" w:hAnsi="宋体" w:cs="Arial" w:hint="eastAsia"/>
          <w:sz w:val="24"/>
        </w:rPr>
        <w:t>持</w:t>
      </w:r>
      <w:r w:rsidRPr="00261C60">
        <w:rPr>
          <w:rFonts w:ascii="彩虹粗仿宋" w:eastAsia="彩虹粗仿宋" w:hAnsi="宋体" w:cs="Arial" w:hint="eastAsia"/>
          <w:sz w:val="24"/>
        </w:rPr>
        <w:t>有人大会。</w:t>
      </w:r>
    </w:p>
    <w:p w14:paraId="6C5A8CCE"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（二）基金收益分配的时间和程序</w:t>
      </w:r>
    </w:p>
    <w:p w14:paraId="68D8B065"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lastRenderedPageBreak/>
        <w:t>本基金收益分配方案由基金管理人拟订，并由基金托管人复核，并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5BF412BE"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基金收益分配时所发生的银行转账或其他手续费用由投资者自行承担。</w:t>
      </w:r>
    </w:p>
    <w:p w14:paraId="6FB89FE4" w14:textId="77777777" w:rsidR="00A63FCD" w:rsidRPr="004D1BF6" w:rsidRDefault="00A63FCD">
      <w:pPr>
        <w:adjustRightInd w:val="0"/>
        <w:snapToGrid w:val="0"/>
        <w:rPr>
          <w:rFonts w:ascii="彩虹粗仿宋" w:eastAsia="彩虹粗仿宋" w:hAnsi="宋体" w:cs="Arial"/>
          <w:sz w:val="24"/>
        </w:rPr>
      </w:pPr>
    </w:p>
    <w:p w14:paraId="18DAE1AC" w14:textId="77777777" w:rsidR="00A63FCD" w:rsidRPr="004D1BF6" w:rsidRDefault="00917CD2">
      <w:pPr>
        <w:pStyle w:val="2"/>
        <w:jc w:val="center"/>
        <w:rPr>
          <w:rFonts w:ascii="彩虹粗仿宋" w:eastAsia="彩虹粗仿宋"/>
          <w:sz w:val="30"/>
        </w:rPr>
      </w:pPr>
      <w:bookmarkStart w:id="88" w:name="_Toc131772993"/>
      <w:r w:rsidRPr="004D1BF6">
        <w:rPr>
          <w:rFonts w:ascii="彩虹粗仿宋" w:eastAsia="彩虹粗仿宋" w:hint="eastAsia"/>
          <w:sz w:val="30"/>
        </w:rPr>
        <w:t>十、基金信息披露</w:t>
      </w:r>
      <w:bookmarkEnd w:id="88"/>
    </w:p>
    <w:p w14:paraId="20103012"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（一）保密义务</w:t>
      </w:r>
    </w:p>
    <w:p w14:paraId="2810D8F0" w14:textId="2DC3B6E2"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基础设施基金指引》及其他有关规定进行信息披露外，基金管理人和基金托管人对基金运作中产生的信息以及从对方获得的业务信息应予保密。但是，如下情况不应视为基金管理人或基金托管人违反保密义务：</w:t>
      </w:r>
    </w:p>
    <w:p w14:paraId="295F4415" w14:textId="484BC322"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非因基金管理人和基金托管人的原因导致保密信息被披露、泄露或公开；</w:t>
      </w:r>
    </w:p>
    <w:p w14:paraId="46C3ABC0" w14:textId="1D89D0B0"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5BA0C196" w14:textId="4B17A18A"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sz w:val="24"/>
        </w:rPr>
        <w:t>3</w:t>
      </w:r>
      <w:r w:rsidR="00063628">
        <w:rPr>
          <w:rFonts w:ascii="彩虹粗仿宋" w:eastAsia="彩虹粗仿宋" w:hAnsi="宋体" w:cs="Arial" w:hint="eastAsia"/>
          <w:sz w:val="24"/>
        </w:rPr>
        <w:t>、</w:t>
      </w:r>
      <w:r w:rsidRPr="004D1BF6">
        <w:rPr>
          <w:rFonts w:ascii="彩虹粗仿宋" w:eastAsia="彩虹粗仿宋" w:hAnsi="宋体" w:cs="Arial" w:hint="eastAsia"/>
          <w:sz w:val="24"/>
        </w:rPr>
        <w:t>因审计、法律、资产评估等外部专业顾问提供服务而向其提供的情况。</w:t>
      </w:r>
    </w:p>
    <w:p w14:paraId="412F735B"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（二）信息披露的内容</w:t>
      </w:r>
    </w:p>
    <w:p w14:paraId="5469380F" w14:textId="175D724F"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基金的信息披露内容主要包括基金招募说明书、基金合同、托管协议、基金份额询价公告、基金产品资料概要、基金份额发售公告、基金合同生效公告、基金份额上市交易公告书、基金资产信息、基金定期报告（包括基金年度报告、基金中期报告和基金季度报告）、临时报告、权益变动公告、澄清公告、清算报告、基金份额持有人大会决议、中国证监会规定的其他信息。基金年度报告中的财务会计报告需</w:t>
      </w:r>
      <w:proofErr w:type="gramStart"/>
      <w:r w:rsidRPr="004D1BF6">
        <w:rPr>
          <w:rFonts w:ascii="彩虹粗仿宋" w:eastAsia="彩虹粗仿宋" w:hAnsi="宋体" w:cs="Arial" w:hint="eastAsia"/>
          <w:sz w:val="24"/>
        </w:rPr>
        <w:t>经符合</w:t>
      </w:r>
      <w:proofErr w:type="gramEnd"/>
      <w:r w:rsidRPr="004D1BF6">
        <w:rPr>
          <w:rFonts w:ascii="彩虹粗仿宋" w:eastAsia="彩虹粗仿宋" w:hAnsi="宋体" w:cs="Arial" w:hint="eastAsia"/>
          <w:sz w:val="24"/>
        </w:rPr>
        <w:t>《证券法》规定的会计师事务所审计后，方可披露。</w:t>
      </w:r>
    </w:p>
    <w:p w14:paraId="639874A8"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（三）基金托管人和基金管理人在信息披露中的职责和信息披露程序</w:t>
      </w:r>
    </w:p>
    <w:p w14:paraId="6AC04FBC" w14:textId="649D0E69" w:rsidR="00A63FCD" w:rsidRPr="004D1BF6" w:rsidRDefault="00917CD2" w:rsidP="004D1BF6">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职责</w:t>
      </w:r>
    </w:p>
    <w:p w14:paraId="6EBFBF0D"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D115B2B"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对于不需要基金托管人复核的信息，基金管理人在公告前应告知基金托管人。</w:t>
      </w:r>
    </w:p>
    <w:p w14:paraId="2DE36DCB"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基金管理人和基金托管人应积极配合、互相监督，保证其履行按照法定方式和</w:t>
      </w:r>
      <w:r w:rsidRPr="004D1BF6">
        <w:rPr>
          <w:rFonts w:ascii="彩虹粗仿宋" w:eastAsia="彩虹粗仿宋" w:hAnsi="宋体" w:cs="Arial" w:hint="eastAsia"/>
          <w:sz w:val="24"/>
        </w:rPr>
        <w:lastRenderedPageBreak/>
        <w:t>限时披露的义务。</w:t>
      </w:r>
    </w:p>
    <w:p w14:paraId="08F7D12D"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2620695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当出现下述情况时，基金管理人和基金托管人可暂停或延迟披露基金相关信息：</w:t>
      </w:r>
    </w:p>
    <w:p w14:paraId="4475043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(1)不可抗力；</w:t>
      </w:r>
    </w:p>
    <w:p w14:paraId="582FB03C"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(2)基金投资所涉及的证券交易市场遇法定节假日或因其他原因暂停营业时；</w:t>
      </w:r>
    </w:p>
    <w:p w14:paraId="72BE659E" w14:textId="65AAAEF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(3)法律法规、中国证监会、证券交易所或《基金合同》规定的情况。</w:t>
      </w:r>
    </w:p>
    <w:p w14:paraId="0D4D4940" w14:textId="783EC5D5"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程序</w:t>
      </w:r>
    </w:p>
    <w:p w14:paraId="68FFD09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8F362B1" w14:textId="1B38679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063628">
        <w:rPr>
          <w:rFonts w:ascii="彩虹粗仿宋" w:eastAsia="彩虹粗仿宋" w:hAnsi="宋体" w:cs="Arial" w:hint="eastAsia"/>
          <w:sz w:val="24"/>
        </w:rPr>
        <w:t>、</w:t>
      </w:r>
      <w:r w:rsidRPr="004D1BF6">
        <w:rPr>
          <w:rFonts w:ascii="彩虹粗仿宋" w:eastAsia="彩虹粗仿宋" w:hAnsi="宋体" w:cs="Arial" w:hint="eastAsia"/>
          <w:sz w:val="24"/>
        </w:rPr>
        <w:t>信息文本的存放</w:t>
      </w:r>
    </w:p>
    <w:p w14:paraId="6C1DEE99" w14:textId="77777777" w:rsidR="00A63FCD" w:rsidRPr="004D1BF6" w:rsidRDefault="00917CD2" w:rsidP="00B946FF">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依法必须披露的信息发布后，基金管理人、基金托管人应当按照相关法律法规规定将信息置备于公司住所、基金上市交易的证券交易所，供社会公众查阅、复制。</w:t>
      </w:r>
    </w:p>
    <w:p w14:paraId="53575CAA" w14:textId="77777777" w:rsidR="00A63FCD" w:rsidRPr="004D1BF6" w:rsidRDefault="00917CD2" w:rsidP="00B946FF">
      <w:pPr>
        <w:adjustRightInd w:val="0"/>
        <w:snapToGrid w:val="0"/>
        <w:ind w:firstLineChars="200" w:firstLine="480"/>
        <w:rPr>
          <w:rFonts w:ascii="彩虹粗仿宋" w:eastAsia="彩虹粗仿宋" w:hAnsi="宋体" w:cs="Arial"/>
          <w:sz w:val="24"/>
        </w:rPr>
      </w:pPr>
      <w:bookmarkStart w:id="89" w:name="_Toc131772994"/>
      <w:r w:rsidRPr="004D1BF6">
        <w:rPr>
          <w:rFonts w:ascii="彩虹粗仿宋" w:eastAsia="彩虹粗仿宋" w:hAnsi="宋体" w:cs="Arial" w:hint="eastAsia"/>
          <w:sz w:val="24"/>
        </w:rPr>
        <w:t>（四）法律法规或监管部门对适用于本基金的信息披露另有规定的，从其规定。如规定发生变化的，从其最新规定。</w:t>
      </w:r>
    </w:p>
    <w:p w14:paraId="598AD3FA" w14:textId="77777777" w:rsidR="00A63FCD" w:rsidRPr="004D1BF6" w:rsidRDefault="00917CD2">
      <w:pPr>
        <w:pStyle w:val="2"/>
        <w:jc w:val="center"/>
        <w:rPr>
          <w:rFonts w:ascii="彩虹粗仿宋" w:eastAsia="彩虹粗仿宋"/>
          <w:sz w:val="30"/>
        </w:rPr>
      </w:pPr>
      <w:r w:rsidRPr="004D1BF6">
        <w:rPr>
          <w:rFonts w:ascii="彩虹粗仿宋" w:eastAsia="彩虹粗仿宋" w:hint="eastAsia"/>
          <w:sz w:val="30"/>
        </w:rPr>
        <w:t>十一、基金费用</w:t>
      </w:r>
      <w:bookmarkEnd w:id="89"/>
    </w:p>
    <w:p w14:paraId="3DF2FF1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（一）基金管理费的计提比例和计提方法</w:t>
      </w:r>
    </w:p>
    <w:p w14:paraId="2E30734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本基金管理费用按照《基金合同》的约定计提和支付。</w:t>
      </w:r>
    </w:p>
    <w:p w14:paraId="62953833" w14:textId="5B9BAD4E"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（二）基金托管费的计提比例和计提方法</w:t>
      </w:r>
    </w:p>
    <w:p w14:paraId="1199D70B" w14:textId="58AD5A74"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本基金的托管费按最近一期经审计年度报告中披露的基金净资产（产品成立日后至第一次披露年</w:t>
      </w:r>
      <w:proofErr w:type="gramStart"/>
      <w:r w:rsidRPr="004D1BF6">
        <w:rPr>
          <w:rFonts w:ascii="彩虹粗仿宋" w:eastAsia="彩虹粗仿宋" w:hAnsi="宋体" w:cs="Arial" w:hint="eastAsia"/>
          <w:sz w:val="24"/>
        </w:rPr>
        <w:t>末经</w:t>
      </w:r>
      <w:proofErr w:type="gramEnd"/>
      <w:r w:rsidRPr="004D1BF6">
        <w:rPr>
          <w:rFonts w:ascii="彩虹粗仿宋" w:eastAsia="彩虹粗仿宋" w:hAnsi="宋体" w:cs="Arial" w:hint="eastAsia"/>
          <w:sz w:val="24"/>
        </w:rPr>
        <w:t>审计的基金净资产前为本基金募集资金金额（含募集期利息））的</w:t>
      </w:r>
      <w:r w:rsidRPr="004D1BF6">
        <w:rPr>
          <w:rFonts w:ascii="彩虹粗仿宋" w:eastAsia="彩虹粗仿宋" w:hAnsi="宋体" w:cs="Arial"/>
          <w:sz w:val="24"/>
        </w:rPr>
        <w:t>0.01%的年费率</w:t>
      </w:r>
      <w:r w:rsidRPr="004D1BF6">
        <w:rPr>
          <w:rFonts w:ascii="彩虹粗仿宋" w:eastAsia="彩虹粗仿宋" w:hAnsi="宋体" w:cs="Arial" w:hint="eastAsia"/>
          <w:sz w:val="24"/>
        </w:rPr>
        <w:t>计提，计算方法如下：</w:t>
      </w:r>
    </w:p>
    <w:p w14:paraId="55DB84A8" w14:textId="7E546160"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sz w:val="24"/>
        </w:rPr>
        <w:t>H＝E</w:t>
      </w:r>
      <w:r w:rsidRPr="004D1BF6">
        <w:rPr>
          <w:rFonts w:ascii="彩虹粗仿宋" w:eastAsia="彩虹粗仿宋" w:hAnsi="宋体" w:cs="Arial"/>
          <w:sz w:val="24"/>
        </w:rPr>
        <w:t>×</w:t>
      </w:r>
      <w:r w:rsidRPr="004D1BF6">
        <w:rPr>
          <w:rFonts w:ascii="彩虹粗仿宋" w:eastAsia="彩虹粗仿宋" w:hAnsi="宋体" w:cs="Arial"/>
          <w:sz w:val="24"/>
        </w:rPr>
        <w:t>0.01%</w:t>
      </w:r>
      <w:r w:rsidRPr="004D1BF6">
        <w:rPr>
          <w:rFonts w:ascii="彩虹粗仿宋" w:eastAsia="彩虹粗仿宋" w:hAnsi="宋体" w:cs="Arial" w:hint="eastAsia"/>
          <w:sz w:val="24"/>
        </w:rPr>
        <w:t>÷当年天数</w:t>
      </w:r>
    </w:p>
    <w:p w14:paraId="617CFBB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sz w:val="24"/>
        </w:rPr>
        <w:t>H为每日应计提的基金托管费</w:t>
      </w:r>
    </w:p>
    <w:p w14:paraId="12D0AD44" w14:textId="0D73FE51"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sz w:val="24"/>
        </w:rPr>
        <w:t>E为</w:t>
      </w:r>
      <w:r w:rsidRPr="004D1BF6">
        <w:rPr>
          <w:rFonts w:ascii="彩虹粗仿宋" w:eastAsia="彩虹粗仿宋" w:hAnsi="宋体" w:cs="Arial" w:hint="eastAsia"/>
          <w:sz w:val="24"/>
        </w:rPr>
        <w:t>最近一期经审计年度报告中披露的基金净资产（产品成立日后至第一次披露年</w:t>
      </w:r>
      <w:proofErr w:type="gramStart"/>
      <w:r w:rsidRPr="004D1BF6">
        <w:rPr>
          <w:rFonts w:ascii="彩虹粗仿宋" w:eastAsia="彩虹粗仿宋" w:hAnsi="宋体" w:cs="Arial" w:hint="eastAsia"/>
          <w:sz w:val="24"/>
        </w:rPr>
        <w:t>末经</w:t>
      </w:r>
      <w:proofErr w:type="gramEnd"/>
      <w:r w:rsidRPr="004D1BF6">
        <w:rPr>
          <w:rFonts w:ascii="彩虹粗仿宋" w:eastAsia="彩虹粗仿宋" w:hAnsi="宋体" w:cs="Arial" w:hint="eastAsia"/>
          <w:sz w:val="24"/>
        </w:rPr>
        <w:t>审计的基金净资产前为本基金募集资金金额（含募集期利息））</w:t>
      </w:r>
    </w:p>
    <w:p w14:paraId="3FB0CC30" w14:textId="77777777" w:rsidR="00A63FCD" w:rsidRPr="004D1BF6" w:rsidRDefault="00917CD2" w:rsidP="004D1BF6">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（三）其他基金费用按照《基金合同》的约定计提和支付。</w:t>
      </w:r>
    </w:p>
    <w:p w14:paraId="7C9618D0"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（四）不列入基金费用的项目</w:t>
      </w:r>
    </w:p>
    <w:p w14:paraId="2542D96D"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《基金合同》生效前的评估费、财务顾问费（如有）、律师费、会计师费和信</w:t>
      </w:r>
      <w:r w:rsidRPr="004D1BF6">
        <w:rPr>
          <w:rFonts w:ascii="彩虹粗仿宋" w:eastAsia="彩虹粗仿宋" w:hAnsi="宋体" w:cs="Arial" w:hint="eastAsia"/>
          <w:sz w:val="24"/>
        </w:rPr>
        <w:lastRenderedPageBreak/>
        <w:t>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109BF9CD"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（五）基金管理费和基金托管费的调整</w:t>
      </w:r>
    </w:p>
    <w:p w14:paraId="4ACAE0B9"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基金管理人和基金托管人在履行适当程序后可协商酌情降低基金管理费和基金托管费，。基金管理人必须最迟于新的费率实施日2日前在指定媒体上刊登公告。</w:t>
      </w:r>
    </w:p>
    <w:p w14:paraId="641BFC56"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（六）基金管理费和基金托管费的复核程序、支付方式和时间</w:t>
      </w:r>
    </w:p>
    <w:p w14:paraId="20AC54FF" w14:textId="35F02BAA"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复核程序</w:t>
      </w:r>
    </w:p>
    <w:p w14:paraId="0E4587B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基金托管人对基金管理人计提的基金管理费和基金托管费等，根据本托管协议和《基金合同》的有关规定进行复核。</w:t>
      </w:r>
    </w:p>
    <w:p w14:paraId="1C7533FB" w14:textId="59C7E21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支付方式和时间</w:t>
      </w:r>
    </w:p>
    <w:p w14:paraId="5757E140"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经基金管理人与基金托管人双方核对无误后，基金托管人按照与基金管理人协商确定的日期及方式从基金财产中支付基金管理费、基金托管费。</w:t>
      </w:r>
    </w:p>
    <w:p w14:paraId="61692F8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D1BF6">
        <w:rPr>
          <w:rFonts w:ascii="彩虹粗仿宋" w:eastAsia="彩虹粗仿宋" w:hAnsi="宋体" w:cs="Arial" w:hint="eastAsia"/>
          <w:sz w:val="24"/>
        </w:rPr>
        <w:t>变更此</w:t>
      </w:r>
      <w:proofErr w:type="gramEnd"/>
      <w:r w:rsidRPr="004D1BF6">
        <w:rPr>
          <w:rFonts w:ascii="彩虹粗仿宋" w:eastAsia="彩虹粗仿宋" w:hAnsi="宋体" w:cs="Arial" w:hint="eastAsia"/>
          <w:sz w:val="24"/>
        </w:rPr>
        <w:t>账户，应提前5个工作日向托管人出具书面的收款账户变更通知。</w:t>
      </w:r>
    </w:p>
    <w:p w14:paraId="1B50979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基金托管人对不符合《基金法》《基础设施基金指引》《运作办法》等有关规定以及基金合同的其他费用有权拒绝执行。</w:t>
      </w:r>
    </w:p>
    <w:p w14:paraId="7DD393DA" w14:textId="7C527124"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基金管理人应向基金托管人提供基础设施项目公司财务报表及《</w:t>
      </w:r>
      <w:r w:rsidR="00991CEA">
        <w:rPr>
          <w:rFonts w:ascii="彩虹粗仿宋" w:eastAsia="彩虹粗仿宋" w:hAnsi="宋体" w:cs="Arial" w:hint="eastAsia"/>
          <w:sz w:val="24"/>
        </w:rPr>
        <w:t>运营管理协议</w:t>
      </w:r>
      <w:r w:rsidRPr="004D1BF6">
        <w:rPr>
          <w:rFonts w:ascii="彩虹粗仿宋" w:eastAsia="彩虹粗仿宋" w:hAnsi="宋体" w:cs="Arial" w:hint="eastAsia"/>
          <w:sz w:val="24"/>
        </w:rPr>
        <w:t>》作为基金管理费的计算依据，由于上述信息错误导致的基金管理费计算错误，基金托管人免除赔偿责任。</w:t>
      </w:r>
    </w:p>
    <w:p w14:paraId="38DC0DE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（七）违规处理方式</w:t>
      </w:r>
    </w:p>
    <w:p w14:paraId="6D0E2C8F" w14:textId="172293FC"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托管人发现基金管理人违反《基金法》《基金合同》《运作办法》《基础设施基金指引》及其他有关规定从基金财产中列支费用时，基金托管人可要求基金管理人予以说明解释，如基金管理人无正当理由，基金托管人可拒绝支付。</w:t>
      </w:r>
    </w:p>
    <w:p w14:paraId="7B4EE577" w14:textId="77777777" w:rsidR="00A63FCD" w:rsidRPr="004D1BF6" w:rsidRDefault="00A63FCD">
      <w:pPr>
        <w:adjustRightInd w:val="0"/>
        <w:snapToGrid w:val="0"/>
        <w:rPr>
          <w:rFonts w:ascii="彩虹粗仿宋" w:eastAsia="彩虹粗仿宋" w:hAnsi="宋体" w:cs="Arial"/>
          <w:sz w:val="24"/>
        </w:rPr>
      </w:pPr>
    </w:p>
    <w:p w14:paraId="1CC5F3C7" w14:textId="77777777" w:rsidR="00A63FCD" w:rsidRPr="004D1BF6" w:rsidRDefault="00917CD2">
      <w:pPr>
        <w:pStyle w:val="2"/>
        <w:jc w:val="center"/>
        <w:rPr>
          <w:rFonts w:ascii="彩虹粗仿宋" w:eastAsia="彩虹粗仿宋"/>
          <w:sz w:val="30"/>
        </w:rPr>
      </w:pPr>
      <w:bookmarkStart w:id="90" w:name="_Toc131772995"/>
      <w:r w:rsidRPr="004D1BF6">
        <w:rPr>
          <w:rFonts w:ascii="彩虹粗仿宋" w:eastAsia="彩虹粗仿宋" w:hint="eastAsia"/>
          <w:sz w:val="30"/>
        </w:rPr>
        <w:t>十二、基金份额持有人名册的保管</w:t>
      </w:r>
      <w:bookmarkEnd w:id="90"/>
    </w:p>
    <w:p w14:paraId="7125E25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低于法律法规</w:t>
      </w:r>
      <w:r w:rsidRPr="004D1BF6">
        <w:rPr>
          <w:rFonts w:ascii="彩虹粗仿宋" w:eastAsia="彩虹粗仿宋" w:hAnsi="宋体" w:cs="Arial" w:hint="eastAsia"/>
          <w:sz w:val="24"/>
        </w:rPr>
        <w:lastRenderedPageBreak/>
        <w:t>规定的最低期限。如不能妥善保管，则按相关法规承担责任。</w:t>
      </w:r>
    </w:p>
    <w:p w14:paraId="55694DF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sidRPr="004D1BF6">
        <w:rPr>
          <w:rFonts w:ascii="彩虹粗仿宋" w:eastAsia="彩虹粗仿宋" w:hAnsi="宋体" w:hint="eastAsia"/>
          <w:sz w:val="24"/>
        </w:rPr>
        <w:t>基金托管人不得将所保管的基金份额持有人名册用于基金托管业务以外的其他用途，并应遵守保密义务。</w:t>
      </w:r>
    </w:p>
    <w:p w14:paraId="43E1E536" w14:textId="77777777" w:rsidR="00A63FCD" w:rsidRPr="004D1BF6" w:rsidRDefault="00A63FCD">
      <w:pPr>
        <w:adjustRightInd w:val="0"/>
        <w:snapToGrid w:val="0"/>
        <w:rPr>
          <w:rFonts w:ascii="彩虹粗仿宋" w:eastAsia="彩虹粗仿宋" w:hAnsi="宋体" w:cs="Arial"/>
          <w:sz w:val="24"/>
        </w:rPr>
      </w:pPr>
    </w:p>
    <w:p w14:paraId="4C231D96" w14:textId="77777777" w:rsidR="00A63FCD" w:rsidRPr="004D1BF6" w:rsidRDefault="00917CD2">
      <w:pPr>
        <w:pStyle w:val="2"/>
        <w:jc w:val="center"/>
        <w:rPr>
          <w:rFonts w:ascii="彩虹粗仿宋" w:eastAsia="彩虹粗仿宋"/>
          <w:sz w:val="30"/>
        </w:rPr>
      </w:pPr>
      <w:bookmarkStart w:id="91" w:name="_Toc131772996"/>
      <w:r w:rsidRPr="004D1BF6">
        <w:rPr>
          <w:rFonts w:ascii="彩虹粗仿宋" w:eastAsia="彩虹粗仿宋" w:hint="eastAsia"/>
          <w:sz w:val="30"/>
        </w:rPr>
        <w:t>十三、基金有关文件档案的保存</w:t>
      </w:r>
      <w:bookmarkEnd w:id="91"/>
    </w:p>
    <w:p w14:paraId="7A32DC94"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（一）档案保存</w:t>
      </w:r>
    </w:p>
    <w:p w14:paraId="0C4518D9"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51D6F2B4"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（二）合同档案的建立</w:t>
      </w:r>
    </w:p>
    <w:p w14:paraId="3E29D43C" w14:textId="2493D76E"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基金管理人签署重大合同文本后，应及时将合同文本正本送达基金托管人处。</w:t>
      </w:r>
    </w:p>
    <w:p w14:paraId="65BFCA67" w14:textId="56BC693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基金管理人应及时将与本基金账务处理、资金划拨等有关的合同、协议传真基金托管人。</w:t>
      </w:r>
    </w:p>
    <w:p w14:paraId="09C4ABA3"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（三）变更与协助</w:t>
      </w:r>
    </w:p>
    <w:p w14:paraId="58F93400" w14:textId="77777777" w:rsidR="00A63FCD" w:rsidRPr="004D1BF6" w:rsidRDefault="00917CD2">
      <w:pPr>
        <w:adjustRightInd w:val="0"/>
        <w:snapToGrid w:val="0"/>
        <w:ind w:firstLineChars="200" w:firstLine="480"/>
        <w:rPr>
          <w:rFonts w:ascii="彩虹粗仿宋" w:eastAsia="彩虹粗仿宋"/>
          <w:b/>
          <w:bCs/>
          <w:sz w:val="30"/>
          <w:szCs w:val="30"/>
        </w:rPr>
      </w:pPr>
      <w:proofErr w:type="gramStart"/>
      <w:r w:rsidRPr="004D1BF6">
        <w:rPr>
          <w:rFonts w:ascii="彩虹粗仿宋" w:eastAsia="彩虹粗仿宋" w:hAnsi="宋体" w:cs="Arial" w:hint="eastAsia"/>
          <w:sz w:val="24"/>
        </w:rPr>
        <w:t>若基金</w:t>
      </w:r>
      <w:proofErr w:type="gramEnd"/>
      <w:r w:rsidRPr="004D1BF6">
        <w:rPr>
          <w:rFonts w:ascii="彩虹粗仿宋" w:eastAsia="彩虹粗仿宋" w:hAnsi="宋体" w:cs="Arial" w:hint="eastAsia"/>
          <w:sz w:val="24"/>
        </w:rPr>
        <w:t>管理人/基金托管人发生变更，未变更的一方有义务协助变更后的接任人接收相应文件。</w:t>
      </w:r>
    </w:p>
    <w:p w14:paraId="6B4CCF2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（四）基金管理人和基金托管人应按各自职责完整保存原始凭证、记账凭证、基金账册、交易记录和重要合同等，承担保密义务并保存，保存期限不低于法律法规规定的最低期限。</w:t>
      </w:r>
    </w:p>
    <w:p w14:paraId="7CB3B4E6" w14:textId="77777777" w:rsidR="00A63FCD" w:rsidRPr="004D1BF6" w:rsidRDefault="00A63FCD">
      <w:pPr>
        <w:adjustRightInd w:val="0"/>
        <w:snapToGrid w:val="0"/>
        <w:rPr>
          <w:rFonts w:ascii="彩虹粗仿宋" w:eastAsia="彩虹粗仿宋"/>
          <w:sz w:val="30"/>
          <w:szCs w:val="30"/>
        </w:rPr>
      </w:pPr>
    </w:p>
    <w:p w14:paraId="152FE281" w14:textId="77777777" w:rsidR="00A63FCD" w:rsidRPr="004D1BF6" w:rsidRDefault="00917CD2">
      <w:pPr>
        <w:pStyle w:val="2"/>
        <w:jc w:val="center"/>
        <w:rPr>
          <w:rFonts w:ascii="彩虹粗仿宋" w:eastAsia="彩虹粗仿宋"/>
          <w:sz w:val="30"/>
        </w:rPr>
      </w:pPr>
      <w:bookmarkStart w:id="92" w:name="_Toc131772997"/>
      <w:r w:rsidRPr="004D1BF6">
        <w:rPr>
          <w:rFonts w:ascii="彩虹粗仿宋" w:eastAsia="彩虹粗仿宋" w:hint="eastAsia"/>
          <w:sz w:val="30"/>
        </w:rPr>
        <w:t>十四、基金管理人和基金托管人的更换</w:t>
      </w:r>
      <w:bookmarkEnd w:id="92"/>
    </w:p>
    <w:p w14:paraId="6911279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（一）基金管理人职责终止的情形</w:t>
      </w:r>
    </w:p>
    <w:p w14:paraId="52286C39" w14:textId="151DE736"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基金管理人职责终止的情形</w:t>
      </w:r>
    </w:p>
    <w:p w14:paraId="73CCB28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有下列情形之一的，基金管理人职责终止：</w:t>
      </w:r>
    </w:p>
    <w:p w14:paraId="0EE9CD7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(1)被依法取消基金管理资格；</w:t>
      </w:r>
    </w:p>
    <w:p w14:paraId="3A7D3CB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(2)依法解散、被依法撤销或被依法宣告破产；</w:t>
      </w:r>
    </w:p>
    <w:p w14:paraId="718EAEBD"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lastRenderedPageBreak/>
        <w:t>(3)被基金份额持有人大会解任；</w:t>
      </w:r>
    </w:p>
    <w:p w14:paraId="09D2715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(4)法律法规及中国证监会规定的和《基金合同》约定的其他情形。</w:t>
      </w:r>
    </w:p>
    <w:p w14:paraId="6952C0A3" w14:textId="373BAFE0"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基金管理人的更换程序</w:t>
      </w:r>
    </w:p>
    <w:p w14:paraId="26B52999"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更换基金管理人必须依照如下程序进行：</w:t>
      </w:r>
    </w:p>
    <w:p w14:paraId="0F099A2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(1)提名：</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管理人由基金托管人</w:t>
      </w:r>
      <w:r w:rsidRPr="004D1BF6">
        <w:rPr>
          <w:rFonts w:ascii="彩虹粗仿宋" w:eastAsia="彩虹粗仿宋" w:hint="eastAsia"/>
          <w:sz w:val="24"/>
        </w:rPr>
        <w:t>或由单独或合计持有10%以上(含10%)基金份额的基金份额持有人</w:t>
      </w:r>
      <w:r w:rsidRPr="004D1BF6">
        <w:rPr>
          <w:rFonts w:ascii="彩虹粗仿宋" w:eastAsia="彩虹粗仿宋" w:hAnsi="宋体" w:cs="Arial" w:hint="eastAsia"/>
          <w:sz w:val="24"/>
        </w:rPr>
        <w:t>提名；</w:t>
      </w:r>
    </w:p>
    <w:p w14:paraId="7E6B1C7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6E2FBC59"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(3)临时基金管理人：</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管理人产生之前，由中国证监会指定临时基金管理人；</w:t>
      </w:r>
    </w:p>
    <w:p w14:paraId="3859884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(4)备案：基金份额持有人大会选任基金管理人的决议须报中国证监会备案；</w:t>
      </w:r>
    </w:p>
    <w:p w14:paraId="5DCF20C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(5)公告：基金管理人更换后，由基金托管人在更换基金管理人的基金份额持有人大会决议生效后2个工作日内在规定媒介公告；</w:t>
      </w:r>
    </w:p>
    <w:p w14:paraId="6E29699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管理人办理基金管理业务的移交手续，临时基金管理人或</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管理人应及时接收。临时基金管理人或</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管理人应与基金托管人核对基金净值信息；</w:t>
      </w:r>
    </w:p>
    <w:p w14:paraId="45C4333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12ECFCA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(8)基金名称变更：基金管理人更换后，如果原任或</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管理人要求，应按其要求替换或删除基金名称中与</w:t>
      </w:r>
      <w:proofErr w:type="gramStart"/>
      <w:r w:rsidRPr="004D1BF6">
        <w:rPr>
          <w:rFonts w:ascii="彩虹粗仿宋" w:eastAsia="彩虹粗仿宋" w:hAnsi="宋体" w:cs="Arial" w:hint="eastAsia"/>
          <w:sz w:val="24"/>
        </w:rPr>
        <w:t>原基金</w:t>
      </w:r>
      <w:proofErr w:type="gramEnd"/>
      <w:r w:rsidRPr="004D1BF6">
        <w:rPr>
          <w:rFonts w:ascii="彩虹粗仿宋" w:eastAsia="彩虹粗仿宋" w:hAnsi="宋体" w:cs="Arial" w:hint="eastAsia"/>
          <w:sz w:val="24"/>
        </w:rPr>
        <w:t>管理人有关的名称字样。</w:t>
      </w:r>
    </w:p>
    <w:p w14:paraId="28A647D3" w14:textId="77777777" w:rsidR="00A63FCD" w:rsidRPr="004D1BF6" w:rsidRDefault="00917CD2" w:rsidP="004D1BF6">
      <w:pPr>
        <w:adjustRightInd w:val="0"/>
        <w:snapToGrid w:val="0"/>
        <w:ind w:firstLineChars="200" w:firstLine="480"/>
        <w:rPr>
          <w:rFonts w:ascii="彩虹粗仿宋" w:eastAsia="彩虹粗仿宋" w:hAnsi="宋体" w:cs="Arial"/>
          <w:sz w:val="24"/>
          <w:szCs w:val="21"/>
        </w:rPr>
      </w:pPr>
      <w:r w:rsidRPr="004D1BF6">
        <w:rPr>
          <w:rFonts w:ascii="彩虹粗仿宋" w:eastAsia="彩虹粗仿宋" w:hAnsi="宋体" w:cs="Arial" w:hint="eastAsia"/>
          <w:sz w:val="24"/>
          <w:szCs w:val="21"/>
        </w:rPr>
        <w:t>（二）基金管理人更换的特殊程序</w:t>
      </w:r>
    </w:p>
    <w:p w14:paraId="0E1E2E5D" w14:textId="77777777" w:rsidR="00A63FCD" w:rsidRPr="004D1BF6" w:rsidRDefault="00917CD2" w:rsidP="004D1BF6">
      <w:pPr>
        <w:adjustRightInd w:val="0"/>
        <w:snapToGrid w:val="0"/>
        <w:ind w:firstLineChars="200" w:firstLine="480"/>
        <w:rPr>
          <w:rFonts w:ascii="彩虹粗仿宋" w:eastAsia="彩虹粗仿宋" w:hAnsi="宋体" w:cs="Arial"/>
          <w:sz w:val="24"/>
          <w:szCs w:val="21"/>
        </w:rPr>
      </w:pPr>
      <w:r w:rsidRPr="004D1BF6">
        <w:rPr>
          <w:rFonts w:ascii="彩虹粗仿宋" w:eastAsia="彩虹粗仿宋" w:hAnsi="宋体" w:cs="Arial" w:hint="eastAsia"/>
          <w:sz w:val="24"/>
          <w:szCs w:val="21"/>
        </w:rPr>
        <w:t>在基金管理人和基金托管人协商一致的基础上，基金管理人有权在对本基金合同无实质性修改的前提下，按照届时有效的法律法规、监管规定</w:t>
      </w:r>
      <w:r w:rsidRPr="004D1BF6">
        <w:rPr>
          <w:rFonts w:ascii="彩虹粗仿宋" w:eastAsia="彩虹粗仿宋" w:hAnsi="宋体" w:cs="Arial"/>
          <w:sz w:val="24"/>
          <w:szCs w:val="21"/>
        </w:rPr>
        <w:t>,</w:t>
      </w:r>
      <w:r w:rsidRPr="004D1BF6">
        <w:rPr>
          <w:rFonts w:ascii="彩虹粗仿宋" w:eastAsia="彩虹粗仿宋" w:hAnsi="宋体" w:cs="Arial" w:hint="eastAsia"/>
          <w:sz w:val="24"/>
          <w:szCs w:val="21"/>
        </w:rPr>
        <w:t>将本基金变更为其子公司管理的公开募集证券投资基金，基金管理人应当按照法律法规和中国证监会的要求办理相关程序，并按照《信息披露办法》的规定在规定媒介公告。</w:t>
      </w:r>
    </w:p>
    <w:p w14:paraId="36E56EEB" w14:textId="5C47B6FA"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（三）基金托管人职责终止的情形</w:t>
      </w:r>
    </w:p>
    <w:p w14:paraId="1ADCEBA4" w14:textId="07D6F321"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基金托管人职责终止的情形</w:t>
      </w:r>
    </w:p>
    <w:p w14:paraId="2848A3E2"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有下列情形之一的，基金托管人职责终止：</w:t>
      </w:r>
    </w:p>
    <w:p w14:paraId="05C3DC8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(1)被依法取消基金托管资格；</w:t>
      </w:r>
    </w:p>
    <w:p w14:paraId="45EF4509"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(2)依法解散、被依法撤销或被依法宣告破产；</w:t>
      </w:r>
    </w:p>
    <w:p w14:paraId="073853F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(3)被基金份额持有人大会解任；</w:t>
      </w:r>
    </w:p>
    <w:p w14:paraId="16FB1C6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(4)法律法规及中国证监会规定的和《基金合同》约定的其他情形。</w:t>
      </w:r>
    </w:p>
    <w:p w14:paraId="3A7E63AE" w14:textId="5C39E8C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lastRenderedPageBreak/>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基金托管人的更换程序</w:t>
      </w:r>
    </w:p>
    <w:p w14:paraId="1DC2DB2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(1)提名：</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托管人由基金管理人</w:t>
      </w:r>
      <w:r w:rsidRPr="004D1BF6">
        <w:rPr>
          <w:rFonts w:ascii="彩虹粗仿宋" w:eastAsia="彩虹粗仿宋" w:hint="eastAsia"/>
          <w:sz w:val="24"/>
        </w:rPr>
        <w:t>或由单独或合计持有10%以上(含10%)基金份额的基金份额持有人</w:t>
      </w:r>
      <w:r w:rsidRPr="004D1BF6">
        <w:rPr>
          <w:rFonts w:ascii="彩虹粗仿宋" w:eastAsia="彩虹粗仿宋" w:hAnsi="宋体" w:cs="Arial" w:hint="eastAsia"/>
          <w:sz w:val="24"/>
        </w:rPr>
        <w:t>提名；</w:t>
      </w:r>
    </w:p>
    <w:p w14:paraId="575D87C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3A2EFB1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(3)临时基金托管人：</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托管人产生之前，由中国证监会指定临时基金托管人；</w:t>
      </w:r>
    </w:p>
    <w:p w14:paraId="37638FBA"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(4)备案：基金份额持有人大会更换基金托管人的决议须报中国证监会备案；</w:t>
      </w:r>
    </w:p>
    <w:p w14:paraId="018D9B6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(5)公告：基金托管人更换后，由基金管理人在更换基金托管人的基金份额持有人大会决议生效后 2个工作日内在规定媒介公告；</w:t>
      </w:r>
    </w:p>
    <w:p w14:paraId="308F872D"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托管人或者临时基金托管人应当及时接收。</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托管人或临时基金托管人与基金管理人核对基金净值信息；</w:t>
      </w:r>
    </w:p>
    <w:p w14:paraId="0D418B2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26838F20" w14:textId="46438E5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（四）基金管理人与基金托管人同时更换的条件和程序</w:t>
      </w:r>
    </w:p>
    <w:p w14:paraId="201692CF" w14:textId="34A4893E"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1D0AD8AB" w14:textId="2731CCA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基金管理人和基金托管人的更换分别按上述程序进行；</w:t>
      </w:r>
    </w:p>
    <w:p w14:paraId="4426E290" w14:textId="3C8577F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063628">
        <w:rPr>
          <w:rFonts w:ascii="彩虹粗仿宋" w:eastAsia="彩虹粗仿宋" w:hAnsi="宋体" w:cs="Arial" w:hint="eastAsia"/>
          <w:sz w:val="24"/>
        </w:rPr>
        <w:t>、</w:t>
      </w:r>
      <w:r w:rsidRPr="004D1BF6">
        <w:rPr>
          <w:rFonts w:ascii="彩虹粗仿宋" w:eastAsia="彩虹粗仿宋" w:hAnsi="宋体" w:cs="Arial" w:hint="eastAsia"/>
          <w:sz w:val="24"/>
        </w:rPr>
        <w:t>公告：</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管理人和</w:t>
      </w:r>
      <w:proofErr w:type="gramStart"/>
      <w:r w:rsidRPr="004D1BF6">
        <w:rPr>
          <w:rFonts w:ascii="彩虹粗仿宋" w:eastAsia="彩虹粗仿宋" w:hAnsi="宋体" w:cs="Arial" w:hint="eastAsia"/>
          <w:sz w:val="24"/>
        </w:rPr>
        <w:t>新任基金</w:t>
      </w:r>
      <w:proofErr w:type="gramEnd"/>
      <w:r w:rsidRPr="004D1BF6">
        <w:rPr>
          <w:rFonts w:ascii="彩虹粗仿宋" w:eastAsia="彩虹粗仿宋" w:hAnsi="宋体" w:cs="Arial" w:hint="eastAsia"/>
          <w:sz w:val="24"/>
        </w:rPr>
        <w:t>托管人应在更换基金管理人和基金托管人的基金份额持有人大会决议生效后2日内在规定媒介上联合公告。</w:t>
      </w:r>
    </w:p>
    <w:p w14:paraId="22CE869E" w14:textId="28B9045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（五）新任或临时基金管理人接收基金管理业务或新任或临时基金托管人接收基金财产和基金托管业务前，</w:t>
      </w:r>
      <w:proofErr w:type="gramStart"/>
      <w:r w:rsidRPr="004D1BF6">
        <w:rPr>
          <w:rFonts w:ascii="彩虹粗仿宋" w:eastAsia="彩虹粗仿宋" w:hAnsi="宋体" w:cs="Arial" w:hint="eastAsia"/>
          <w:sz w:val="24"/>
        </w:rPr>
        <w:t>原基金</w:t>
      </w:r>
      <w:proofErr w:type="gramEnd"/>
      <w:r w:rsidRPr="004D1BF6">
        <w:rPr>
          <w:rFonts w:ascii="彩虹粗仿宋" w:eastAsia="彩虹粗仿宋" w:hAnsi="宋体" w:cs="Arial" w:hint="eastAsia"/>
          <w:sz w:val="24"/>
        </w:rPr>
        <w:t>管理人或</w:t>
      </w:r>
      <w:proofErr w:type="gramStart"/>
      <w:r w:rsidRPr="004D1BF6">
        <w:rPr>
          <w:rFonts w:ascii="彩虹粗仿宋" w:eastAsia="彩虹粗仿宋" w:hAnsi="宋体" w:cs="Arial" w:hint="eastAsia"/>
          <w:sz w:val="24"/>
        </w:rPr>
        <w:t>原基金</w:t>
      </w:r>
      <w:proofErr w:type="gramEnd"/>
      <w:r w:rsidRPr="004D1BF6">
        <w:rPr>
          <w:rFonts w:ascii="彩虹粗仿宋" w:eastAsia="彩虹粗仿宋" w:hAnsi="宋体" w:cs="Arial" w:hint="eastAsia"/>
          <w:sz w:val="24"/>
        </w:rPr>
        <w:t>托管人应依据法律法规和《基金合同》的规定继续履行相关职责，并保证不做出对基金份额持有人的利益造成损害的行为。</w:t>
      </w:r>
      <w:proofErr w:type="gramStart"/>
      <w:r w:rsidRPr="004D1BF6">
        <w:rPr>
          <w:rFonts w:ascii="彩虹粗仿宋" w:eastAsia="彩虹粗仿宋" w:hAnsi="宋体" w:cs="Arial" w:hint="eastAsia"/>
          <w:sz w:val="24"/>
        </w:rPr>
        <w:t>原基金</w:t>
      </w:r>
      <w:proofErr w:type="gramEnd"/>
      <w:r w:rsidRPr="004D1BF6">
        <w:rPr>
          <w:rFonts w:ascii="彩虹粗仿宋" w:eastAsia="彩虹粗仿宋" w:hAnsi="宋体" w:cs="Arial" w:hint="eastAsia"/>
          <w:sz w:val="24"/>
        </w:rPr>
        <w:t>管理人或</w:t>
      </w:r>
      <w:proofErr w:type="gramStart"/>
      <w:r w:rsidRPr="004D1BF6">
        <w:rPr>
          <w:rFonts w:ascii="彩虹粗仿宋" w:eastAsia="彩虹粗仿宋" w:hAnsi="宋体" w:cs="Arial" w:hint="eastAsia"/>
          <w:sz w:val="24"/>
        </w:rPr>
        <w:t>原基金</w:t>
      </w:r>
      <w:proofErr w:type="gramEnd"/>
      <w:r w:rsidRPr="004D1BF6">
        <w:rPr>
          <w:rFonts w:ascii="彩虹粗仿宋" w:eastAsia="彩虹粗仿宋" w:hAnsi="宋体" w:cs="Arial" w:hint="eastAsia"/>
          <w:sz w:val="24"/>
        </w:rPr>
        <w:t>托管人在继续履行相关职责期间，仍有权按照基金合同和本协议的规定收取基金管理费或基金托管费。</w:t>
      </w:r>
    </w:p>
    <w:p w14:paraId="680F2487" w14:textId="77777777" w:rsidR="00A63FCD" w:rsidRPr="004D1BF6" w:rsidRDefault="00A63FCD">
      <w:pPr>
        <w:adjustRightInd w:val="0"/>
        <w:snapToGrid w:val="0"/>
        <w:rPr>
          <w:rFonts w:ascii="彩虹粗仿宋" w:eastAsia="彩虹粗仿宋" w:hAnsi="宋体" w:cs="Arial"/>
          <w:sz w:val="24"/>
        </w:rPr>
      </w:pPr>
    </w:p>
    <w:p w14:paraId="27F933AC" w14:textId="77777777" w:rsidR="00A63FCD" w:rsidRPr="004D1BF6" w:rsidRDefault="00917CD2">
      <w:pPr>
        <w:pStyle w:val="2"/>
        <w:jc w:val="center"/>
        <w:rPr>
          <w:rFonts w:ascii="彩虹粗仿宋" w:eastAsia="彩虹粗仿宋"/>
          <w:sz w:val="30"/>
        </w:rPr>
      </w:pPr>
      <w:bookmarkStart w:id="93" w:name="_Toc131772998"/>
      <w:r w:rsidRPr="004D1BF6">
        <w:rPr>
          <w:rFonts w:ascii="彩虹粗仿宋" w:eastAsia="彩虹粗仿宋" w:hint="eastAsia"/>
          <w:sz w:val="30"/>
        </w:rPr>
        <w:t>十五、禁止行为</w:t>
      </w:r>
      <w:bookmarkEnd w:id="93"/>
    </w:p>
    <w:p w14:paraId="1E402527" w14:textId="77777777" w:rsidR="00A63FCD" w:rsidRPr="004D1BF6" w:rsidRDefault="00917CD2" w:rsidP="00B946FF">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本协议当事人禁止从事的行为，包括但不限于：</w:t>
      </w:r>
    </w:p>
    <w:p w14:paraId="1DDE1094" w14:textId="77777777"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（一）基金管理人、基金托管人将其固有财产或者他人财产混同于基金财产从</w:t>
      </w:r>
      <w:r w:rsidRPr="00B946FF">
        <w:rPr>
          <w:rFonts w:ascii="彩虹粗仿宋" w:eastAsia="彩虹粗仿宋" w:hAnsi="宋体" w:cs="Arial" w:hint="eastAsia"/>
          <w:sz w:val="24"/>
        </w:rPr>
        <w:lastRenderedPageBreak/>
        <w:t>事证券投资。</w:t>
      </w:r>
    </w:p>
    <w:p w14:paraId="6B2EB536" w14:textId="77777777"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（二）基金管理人不公平地对待其管理的不同基金财产，基金托管人不公平地对待其托管的不同基金财产。</w:t>
      </w:r>
    </w:p>
    <w:p w14:paraId="79EAC256" w14:textId="77777777"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（三）基金管理人、基金托管人利用基金财产为基金份额持有人以外的第三人牟取利益。</w:t>
      </w:r>
    </w:p>
    <w:p w14:paraId="3E2E68D6" w14:textId="77777777" w:rsidR="00A63FCD" w:rsidRPr="00B946FF"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（四）基金管理人、基金托管人向基金份额持有人违规承诺收益或者承担损失。</w:t>
      </w:r>
    </w:p>
    <w:p w14:paraId="15789C82" w14:textId="77777777" w:rsidR="00A63FCD" w:rsidRPr="004D1BF6" w:rsidRDefault="00917CD2" w:rsidP="00B946FF">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（五）基金管理人、基金托管人对他人泄漏基金运作和管理过程中任何尚未按法律法规规定的方式公开披露的信息。</w:t>
      </w:r>
    </w:p>
    <w:p w14:paraId="4F18D4A2" w14:textId="77777777" w:rsidR="00A63FCD" w:rsidRPr="00747D15" w:rsidRDefault="00917CD2" w:rsidP="00B946FF">
      <w:pPr>
        <w:adjustRightInd w:val="0"/>
        <w:snapToGrid w:val="0"/>
        <w:ind w:firstLineChars="200" w:firstLine="480"/>
        <w:rPr>
          <w:rFonts w:ascii="彩虹粗仿宋" w:eastAsia="彩虹粗仿宋" w:hAnsi="宋体" w:cs="Arial"/>
        </w:rPr>
      </w:pPr>
      <w:r w:rsidRPr="00B946FF">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06A2278B" w14:textId="77777777" w:rsidR="00A63FCD" w:rsidRPr="004D1BF6" w:rsidRDefault="00917CD2" w:rsidP="00B946FF">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（七）基金管理人、基金托管人在行政上、财务上不</w:t>
      </w:r>
      <w:proofErr w:type="gramStart"/>
      <w:r w:rsidRPr="004D1BF6">
        <w:rPr>
          <w:rFonts w:ascii="彩虹粗仿宋" w:eastAsia="彩虹粗仿宋" w:hAnsi="宋体" w:cs="Arial" w:hint="eastAsia"/>
          <w:sz w:val="24"/>
        </w:rPr>
        <w:t>独立,</w:t>
      </w:r>
      <w:proofErr w:type="gramEnd"/>
      <w:r w:rsidRPr="004D1BF6">
        <w:rPr>
          <w:rFonts w:ascii="彩虹粗仿宋" w:eastAsia="彩虹粗仿宋" w:hAnsi="宋体" w:cs="Arial" w:hint="eastAsia"/>
          <w:sz w:val="24"/>
        </w:rPr>
        <w:t xml:space="preserve"> 其高级管理人员和其他从业人员相互兼职。</w:t>
      </w:r>
    </w:p>
    <w:p w14:paraId="15D3A710" w14:textId="77777777" w:rsidR="00A63FCD" w:rsidRPr="004D1BF6" w:rsidRDefault="00917CD2" w:rsidP="00B946FF">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（八）基金托管人私自动用或处分基金财产，根据基金管理人的有效指令、《基金合同》或托管协议的规定进行处分的除外。</w:t>
      </w:r>
    </w:p>
    <w:p w14:paraId="73BCC0B0" w14:textId="77777777" w:rsidR="00A63FCD" w:rsidRPr="004D1BF6" w:rsidRDefault="00917CD2" w:rsidP="00B946FF">
      <w:pPr>
        <w:adjustRightInd w:val="0"/>
        <w:snapToGrid w:val="0"/>
        <w:ind w:firstLineChars="200" w:firstLine="480"/>
        <w:rPr>
          <w:rFonts w:ascii="彩虹粗仿宋" w:eastAsia="彩虹粗仿宋" w:hAnsi="宋体" w:cs="Arial"/>
          <w:sz w:val="24"/>
        </w:rPr>
      </w:pPr>
      <w:r w:rsidRPr="00B946FF">
        <w:rPr>
          <w:rFonts w:ascii="彩虹粗仿宋" w:eastAsia="彩虹粗仿宋" w:hAnsi="宋体" w:cs="Arial" w:hint="eastAsia"/>
          <w:sz w:val="24"/>
        </w:rPr>
        <w:t>（九）</w:t>
      </w:r>
      <w:r w:rsidRPr="004D1BF6">
        <w:rPr>
          <w:rFonts w:ascii="彩虹粗仿宋" w:eastAsia="彩虹粗仿宋" w:hAnsi="宋体" w:cs="Arial" w:hint="eastAsia"/>
          <w:sz w:val="24"/>
        </w:rPr>
        <w:t>基金财产</w:t>
      </w:r>
      <w:r w:rsidRPr="00B946FF">
        <w:rPr>
          <w:rFonts w:ascii="彩虹粗仿宋" w:eastAsia="彩虹粗仿宋" w:hAnsi="宋体" w:cs="Arial"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14:paraId="2B3922C4" w14:textId="77777777" w:rsidR="00A63FCD" w:rsidRPr="004D1BF6" w:rsidRDefault="00917CD2" w:rsidP="00B946FF">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（十）法律法规和《基金合同》禁止的其他行为，以及</w:t>
      </w:r>
      <w:r w:rsidRPr="00B946FF">
        <w:rPr>
          <w:rFonts w:ascii="彩虹粗仿宋" w:eastAsia="彩虹粗仿宋" w:hAnsi="宋体" w:cs="Arial" w:hint="eastAsia"/>
          <w:sz w:val="24"/>
        </w:rPr>
        <w:t>依照法律、行政法规有关规定，由国务院证券监督管理机构规定禁止基金管理人、基金托管人从事的其他行为。</w:t>
      </w:r>
    </w:p>
    <w:p w14:paraId="49F77260" w14:textId="77777777" w:rsidR="00A63FCD" w:rsidRPr="004D1BF6" w:rsidRDefault="00A63FCD">
      <w:pPr>
        <w:adjustRightInd w:val="0"/>
        <w:snapToGrid w:val="0"/>
        <w:rPr>
          <w:rFonts w:ascii="彩虹粗仿宋" w:eastAsia="彩虹粗仿宋"/>
          <w:sz w:val="30"/>
          <w:szCs w:val="30"/>
        </w:rPr>
      </w:pPr>
    </w:p>
    <w:p w14:paraId="34EB970E" w14:textId="77777777" w:rsidR="00A63FCD" w:rsidRPr="004D1BF6" w:rsidRDefault="00917CD2">
      <w:pPr>
        <w:pStyle w:val="2"/>
        <w:jc w:val="center"/>
        <w:rPr>
          <w:rFonts w:ascii="彩虹粗仿宋" w:eastAsia="彩虹粗仿宋"/>
          <w:sz w:val="30"/>
        </w:rPr>
      </w:pPr>
      <w:bookmarkStart w:id="94" w:name="_Toc131772999"/>
      <w:r w:rsidRPr="004D1BF6">
        <w:rPr>
          <w:rFonts w:ascii="彩虹粗仿宋" w:eastAsia="彩虹粗仿宋" w:hint="eastAsia"/>
          <w:sz w:val="30"/>
        </w:rPr>
        <w:t>十六、托管协议的变更、终止与基金财产的清算</w:t>
      </w:r>
      <w:bookmarkEnd w:id="94"/>
    </w:p>
    <w:p w14:paraId="4D0EC72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（一）托管协议的变更程序</w:t>
      </w:r>
    </w:p>
    <w:p w14:paraId="4AFC1A69" w14:textId="77777777" w:rsidR="00A63FCD" w:rsidRPr="004D1BF6" w:rsidRDefault="00917CD2">
      <w:pPr>
        <w:adjustRightInd w:val="0"/>
        <w:snapToGrid w:val="0"/>
        <w:ind w:firstLineChars="200" w:firstLine="480"/>
        <w:rPr>
          <w:rFonts w:ascii="彩虹粗仿宋" w:eastAsia="彩虹粗仿宋"/>
          <w:sz w:val="30"/>
          <w:szCs w:val="30"/>
        </w:rPr>
      </w:pPr>
      <w:r w:rsidRPr="004D1BF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48DFACC"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（二）托管协议终止的情形</w:t>
      </w:r>
    </w:p>
    <w:p w14:paraId="15DB36FC" w14:textId="675903C4"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《基金合同》终止；</w:t>
      </w:r>
    </w:p>
    <w:p w14:paraId="15D910FB" w14:textId="5CF274C1"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lastRenderedPageBreak/>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基金托管人解散、依法被撤销、破产或由其他基金托管人接管基金资产；</w:t>
      </w:r>
    </w:p>
    <w:p w14:paraId="436D1FD6" w14:textId="5C76084C"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基金管理人解散、依法被撤销、破产或由其他基金管理人接管基金管理权；</w:t>
      </w:r>
    </w:p>
    <w:p w14:paraId="4C6B267D" w14:textId="372932F0"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w:t>
      </w:r>
      <w:r w:rsidR="00063628">
        <w:rPr>
          <w:rFonts w:ascii="彩虹粗仿宋" w:eastAsia="彩虹粗仿宋" w:hAnsi="宋体" w:cs="Arial" w:hint="eastAsia"/>
          <w:sz w:val="24"/>
        </w:rPr>
        <w:t>、</w:t>
      </w:r>
      <w:r w:rsidRPr="004D1BF6">
        <w:rPr>
          <w:rFonts w:ascii="彩虹粗仿宋" w:eastAsia="彩虹粗仿宋" w:hAnsi="宋体" w:cs="Arial" w:hint="eastAsia"/>
          <w:sz w:val="24"/>
        </w:rPr>
        <w:t>发生法律法规或《基金合同》规定的终止事项。</w:t>
      </w:r>
    </w:p>
    <w:p w14:paraId="45B069C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（三）基金财产的清算</w:t>
      </w:r>
    </w:p>
    <w:p w14:paraId="1BD674AC" w14:textId="4293E72C"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基金财产清算小组：自出现《基金合同》终止事由之日起30个工作日内成立清算小组，基金管理人组织基金财产清算小组并在中国证监会的监督下进行基金清算。</w:t>
      </w:r>
    </w:p>
    <w:p w14:paraId="0D46B69D" w14:textId="3F184F7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基金财产清算小组组成：基金财产清算小组成员由基金管理人、基金托管人、符合《证券法》规定的注册会计师、律师以及中国证监会指定的人员组成。基金财产清算小组可以聘用必要的工作人员。</w:t>
      </w:r>
    </w:p>
    <w:p w14:paraId="6CD86D7D" w14:textId="22AE3359"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45ED470D" w14:textId="0FF49502"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基金财产清算程序：</w:t>
      </w:r>
    </w:p>
    <w:p w14:paraId="3ACB944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(1)《基金合同》终止情形出现时，由基金财产清算小组统一接管基金；</w:t>
      </w:r>
    </w:p>
    <w:p w14:paraId="2F03C6AD"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(2)对基金财产和债权债务进行清理和确认；</w:t>
      </w:r>
    </w:p>
    <w:p w14:paraId="3EE9A9B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(3)对基金财产进行估值和变现；</w:t>
      </w:r>
    </w:p>
    <w:p w14:paraId="2521E87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(4)制作清算报告；</w:t>
      </w:r>
    </w:p>
    <w:p w14:paraId="20E0F707"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(5)聘请会计师事务所对清算报告进行外部审计，聘请律师事务所对清算报告出具法律意见书；</w:t>
      </w:r>
    </w:p>
    <w:p w14:paraId="7171856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(6)将清算报告报中国证监会备案并公告；</w:t>
      </w:r>
    </w:p>
    <w:p w14:paraId="2B18CE8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(7)对基金剩余财产进行分配。</w:t>
      </w:r>
    </w:p>
    <w:p w14:paraId="71B753AD" w14:textId="35051FA1"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5</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基金财产清算的期限为6个月，但因本基金所持证券的流动性受到限制而不能及时变现的，清算期限相应顺延。</w:t>
      </w:r>
    </w:p>
    <w:p w14:paraId="2111F6C1" w14:textId="209B3C48"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6</w:t>
      </w:r>
      <w:r w:rsidR="00063628">
        <w:rPr>
          <w:rFonts w:ascii="彩虹粗仿宋" w:eastAsia="彩虹粗仿宋" w:hAnsi="宋体" w:cs="Arial" w:hint="eastAsia"/>
          <w:sz w:val="24"/>
        </w:rPr>
        <w:t>、</w:t>
      </w:r>
      <w:r w:rsidRPr="004D1BF6">
        <w:rPr>
          <w:rFonts w:ascii="彩虹粗仿宋" w:eastAsia="彩虹粗仿宋" w:hAnsi="宋体" w:cs="Arial" w:hint="eastAsia"/>
          <w:sz w:val="24"/>
        </w:rPr>
        <w:t>清算费用</w:t>
      </w:r>
    </w:p>
    <w:p w14:paraId="49341AF6"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EFB28D4" w14:textId="7E6452FF"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7</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基金财产清算剩余资产的分配：</w:t>
      </w:r>
    </w:p>
    <w:p w14:paraId="345A4893"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69EF71D" w14:textId="69D0ED5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8</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基金财产清算的公告</w:t>
      </w:r>
    </w:p>
    <w:p w14:paraId="1B7AC07F"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清算过程中的有关重大事项须及时公告；基金财产清算报告</w:t>
      </w:r>
      <w:proofErr w:type="gramStart"/>
      <w:r w:rsidRPr="004D1BF6">
        <w:rPr>
          <w:rFonts w:ascii="彩虹粗仿宋" w:eastAsia="彩虹粗仿宋" w:hAnsi="宋体" w:cs="Arial" w:hint="eastAsia"/>
          <w:sz w:val="24"/>
        </w:rPr>
        <w:t>经符合</w:t>
      </w:r>
      <w:proofErr w:type="gramEnd"/>
      <w:r w:rsidRPr="004D1BF6">
        <w:rPr>
          <w:rFonts w:ascii="彩虹粗仿宋" w:eastAsia="彩虹粗仿宋" w:hAnsi="宋体" w:cs="Arial" w:hint="eastAsia"/>
          <w:sz w:val="24"/>
        </w:rPr>
        <w:t>《证券法》规定的会计师事务所审计、并由律师事务所出具法律意见书后，报中国证监会备案并公告。基金财产清算小组应当将清算报告登载在规定网站上，并将清算报告提示</w:t>
      </w:r>
      <w:r w:rsidRPr="004D1BF6">
        <w:rPr>
          <w:rFonts w:ascii="彩虹粗仿宋" w:eastAsia="彩虹粗仿宋" w:hAnsi="宋体" w:cs="Arial" w:hint="eastAsia"/>
          <w:sz w:val="24"/>
        </w:rPr>
        <w:lastRenderedPageBreak/>
        <w:t>性公告登载在规定报刊上。</w:t>
      </w:r>
    </w:p>
    <w:p w14:paraId="4F377B03" w14:textId="0F2EAB7B"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9</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基金财产清算账册及文件的保存</w:t>
      </w:r>
    </w:p>
    <w:p w14:paraId="1E7708BE"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基金财产清算账册及有关文件由基金托管人保存，保存期限不低于法律法规规定的最低期限。</w:t>
      </w:r>
    </w:p>
    <w:p w14:paraId="57973504" w14:textId="77777777" w:rsidR="00A63FCD" w:rsidRPr="004D1BF6" w:rsidRDefault="00A63FCD">
      <w:pPr>
        <w:adjustRightInd w:val="0"/>
        <w:snapToGrid w:val="0"/>
        <w:rPr>
          <w:rFonts w:ascii="彩虹粗仿宋" w:eastAsia="彩虹粗仿宋" w:hAnsi="宋体" w:cs="Arial"/>
          <w:sz w:val="24"/>
        </w:rPr>
      </w:pPr>
    </w:p>
    <w:p w14:paraId="5ED9CC0B" w14:textId="77777777" w:rsidR="00A63FCD" w:rsidRPr="004D1BF6" w:rsidRDefault="00917CD2">
      <w:pPr>
        <w:pStyle w:val="2"/>
        <w:jc w:val="center"/>
        <w:rPr>
          <w:rFonts w:ascii="彩虹粗仿宋" w:eastAsia="彩虹粗仿宋"/>
          <w:sz w:val="30"/>
        </w:rPr>
      </w:pPr>
      <w:bookmarkStart w:id="95" w:name="_Toc131773000"/>
      <w:r w:rsidRPr="004D1BF6">
        <w:rPr>
          <w:rFonts w:ascii="彩虹粗仿宋" w:eastAsia="彩虹粗仿宋" w:hint="eastAsia"/>
          <w:sz w:val="30"/>
        </w:rPr>
        <w:t>十七、违约责任</w:t>
      </w:r>
      <w:bookmarkEnd w:id="95"/>
    </w:p>
    <w:p w14:paraId="6475A9EB"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（一）基金管理人、基金托管人不履行本协议或履行本协议不符合约定的，应当承担违约责任。</w:t>
      </w:r>
    </w:p>
    <w:p w14:paraId="11049A1B"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898A957"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3A55CE7" w14:textId="0C7544FC"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1</w:t>
      </w:r>
      <w:r w:rsidR="00063628">
        <w:rPr>
          <w:rFonts w:ascii="彩虹粗仿宋" w:eastAsia="彩虹粗仿宋" w:hAnsi="宋体" w:cs="Arial" w:hint="eastAsia"/>
          <w:sz w:val="24"/>
        </w:rPr>
        <w:t>、</w:t>
      </w:r>
      <w:r w:rsidRPr="004D1BF6">
        <w:rPr>
          <w:rFonts w:ascii="彩虹粗仿宋" w:eastAsia="彩虹粗仿宋" w:hAnsi="宋体" w:cs="Arial" w:hint="eastAsia"/>
          <w:sz w:val="24"/>
        </w:rPr>
        <w:t>不可抗力；</w:t>
      </w:r>
    </w:p>
    <w:p w14:paraId="49E9CBC8" w14:textId="09E42CF9"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2</w:t>
      </w:r>
      <w:r w:rsidR="00063628">
        <w:rPr>
          <w:rFonts w:ascii="彩虹粗仿宋" w:eastAsia="彩虹粗仿宋" w:hAnsi="宋体" w:cs="Arial" w:hint="eastAsia"/>
          <w:sz w:val="24"/>
        </w:rPr>
        <w:t>、</w:t>
      </w:r>
      <w:r w:rsidRPr="004D1BF6">
        <w:rPr>
          <w:rFonts w:ascii="彩虹粗仿宋" w:eastAsia="彩虹粗仿宋" w:hAnsi="宋体" w:cs="Arial" w:hint="eastAsia"/>
          <w:sz w:val="24"/>
        </w:rPr>
        <w:t>基金管理人、基金托管人按照当时有效的法律法规或中国证监会的规定作为或不作为而造成的直接损失等；</w:t>
      </w:r>
    </w:p>
    <w:p w14:paraId="293B8489" w14:textId="119E137E"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3</w:t>
      </w:r>
      <w:r w:rsidR="00063628">
        <w:rPr>
          <w:rFonts w:ascii="彩虹粗仿宋" w:eastAsia="彩虹粗仿宋" w:hAnsi="宋体" w:cs="Arial" w:hint="eastAsia"/>
          <w:sz w:val="24"/>
        </w:rPr>
        <w:t>、</w:t>
      </w:r>
      <w:r w:rsidR="00BE1209" w:rsidRPr="004D1BF6">
        <w:rPr>
          <w:rFonts w:ascii="彩虹粗仿宋" w:eastAsia="彩虹粗仿宋" w:hAnsi="宋体" w:cs="Arial" w:hint="eastAsia"/>
          <w:sz w:val="24"/>
        </w:rPr>
        <w:t>在没有过错的情况下，</w:t>
      </w:r>
      <w:r w:rsidRPr="004D1BF6">
        <w:rPr>
          <w:rFonts w:ascii="彩虹粗仿宋" w:eastAsia="彩虹粗仿宋" w:hAnsi="宋体" w:cs="Arial" w:hint="eastAsia"/>
          <w:sz w:val="24"/>
        </w:rPr>
        <w:t>基金管理人由于按照《基金合同》规定的投资原则投资或不投资造成的直接损失等；</w:t>
      </w:r>
    </w:p>
    <w:p w14:paraId="6B583D2E" w14:textId="785E83BD"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4</w:t>
      </w:r>
      <w:r w:rsidR="00063628">
        <w:rPr>
          <w:rFonts w:ascii="彩虹粗仿宋" w:eastAsia="彩虹粗仿宋" w:hAnsi="宋体" w:cs="Arial" w:hint="eastAsia"/>
          <w:sz w:val="24"/>
        </w:rPr>
        <w:t>、</w:t>
      </w:r>
      <w:r w:rsidRPr="004D1BF6">
        <w:rPr>
          <w:rFonts w:ascii="彩虹粗仿宋" w:eastAsia="彩虹粗仿宋" w:hAnsi="宋体" w:cs="Arial" w:hint="eastAsia"/>
          <w:sz w:val="24"/>
        </w:rPr>
        <w:t>非因基金管理人、基金托管人的故意或重大过失造成的计算机系统故障、网络故障、通讯故障、电力故障、计算机病毒攻击及其它意外事故所导致的损失等。</w:t>
      </w:r>
    </w:p>
    <w:p w14:paraId="332FFD8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31D1800"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E2EA58C" w14:textId="77777777" w:rsidR="00A63FCD" w:rsidRPr="004D1BF6" w:rsidRDefault="00917CD2">
      <w:pPr>
        <w:adjustRightInd w:val="0"/>
        <w:snapToGrid w:val="0"/>
        <w:ind w:firstLineChars="200" w:firstLine="480"/>
        <w:outlineLvl w:val="0"/>
        <w:rPr>
          <w:rFonts w:ascii="彩虹粗仿宋" w:eastAsia="彩虹粗仿宋" w:hAnsi="宋体" w:cs="Arial"/>
          <w:sz w:val="24"/>
        </w:rPr>
      </w:pPr>
      <w:r w:rsidRPr="004D1BF6">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E91B4C3" w14:textId="77777777" w:rsidR="00A63FCD" w:rsidRPr="004D1BF6" w:rsidRDefault="00A63FCD">
      <w:pPr>
        <w:adjustRightInd w:val="0"/>
        <w:snapToGrid w:val="0"/>
        <w:outlineLvl w:val="0"/>
        <w:rPr>
          <w:rFonts w:ascii="彩虹粗仿宋" w:eastAsia="彩虹粗仿宋" w:hAnsi="宋体" w:cs="Arial"/>
          <w:sz w:val="24"/>
        </w:rPr>
      </w:pPr>
    </w:p>
    <w:p w14:paraId="36D092ED" w14:textId="77777777" w:rsidR="00A63FCD" w:rsidRPr="004D1BF6" w:rsidRDefault="00917CD2">
      <w:pPr>
        <w:pStyle w:val="2"/>
        <w:jc w:val="center"/>
        <w:rPr>
          <w:rFonts w:ascii="彩虹粗仿宋" w:eastAsia="彩虹粗仿宋"/>
          <w:sz w:val="30"/>
        </w:rPr>
      </w:pPr>
      <w:bookmarkStart w:id="96" w:name="_Toc131773001"/>
      <w:r w:rsidRPr="004D1BF6">
        <w:rPr>
          <w:rFonts w:ascii="彩虹粗仿宋" w:eastAsia="彩虹粗仿宋" w:hint="eastAsia"/>
          <w:sz w:val="30"/>
        </w:rPr>
        <w:t>十八、争议解决方式</w:t>
      </w:r>
      <w:bookmarkEnd w:id="96"/>
    </w:p>
    <w:p w14:paraId="7AA17220"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EA42246"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9C39998"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本协议受中国法律管辖。</w:t>
      </w:r>
    </w:p>
    <w:p w14:paraId="7FE81E9A" w14:textId="77777777" w:rsidR="00A63FCD" w:rsidRPr="004D1BF6" w:rsidRDefault="00A63FCD">
      <w:pPr>
        <w:adjustRightInd w:val="0"/>
        <w:snapToGrid w:val="0"/>
        <w:rPr>
          <w:rFonts w:ascii="彩虹粗仿宋" w:eastAsia="彩虹粗仿宋" w:hAnsi="宋体" w:cs="Arial"/>
          <w:sz w:val="24"/>
        </w:rPr>
      </w:pPr>
    </w:p>
    <w:p w14:paraId="06EAF79B" w14:textId="77777777" w:rsidR="00A63FCD" w:rsidRPr="004D1BF6" w:rsidRDefault="00917CD2">
      <w:pPr>
        <w:pStyle w:val="2"/>
        <w:jc w:val="center"/>
        <w:rPr>
          <w:rFonts w:ascii="彩虹粗仿宋" w:eastAsia="彩虹粗仿宋"/>
          <w:sz w:val="30"/>
        </w:rPr>
      </w:pPr>
      <w:bookmarkStart w:id="97" w:name="_Toc131773002"/>
      <w:r w:rsidRPr="004D1BF6">
        <w:rPr>
          <w:rFonts w:ascii="彩虹粗仿宋" w:eastAsia="彩虹粗仿宋" w:hint="eastAsia"/>
          <w:sz w:val="30"/>
        </w:rPr>
        <w:t>十九、托管协议的效力</w:t>
      </w:r>
      <w:bookmarkEnd w:id="97"/>
    </w:p>
    <w:p w14:paraId="7F2999F2"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双方对托管协议的效力约定如下：</w:t>
      </w:r>
    </w:p>
    <w:p w14:paraId="7A03D24B"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一）基金管理人在向中国证监会申请发售基金份额时提交的托管协议草案，应经托管协议当事人双方加盖公章或合同专用章以及双方法定代表人或授权代理人签字（或盖章），协议当事人双方根据中国证监会的意见修改托管协议草案。托管协议以中国证监会备案的文本为正式文本。</w:t>
      </w:r>
    </w:p>
    <w:p w14:paraId="7FA79156"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5A7F8774"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（三）托管协议自生效之日起对托管协议当事人具有同等的法律约束力。</w:t>
      </w:r>
    </w:p>
    <w:p w14:paraId="697C46AD" w14:textId="3591F686" w:rsidR="00A63FCD" w:rsidRPr="004D1BF6" w:rsidRDefault="00917CD2">
      <w:pPr>
        <w:adjustRightInd w:val="0"/>
        <w:snapToGrid w:val="0"/>
        <w:ind w:firstLineChars="200" w:firstLine="480"/>
        <w:rPr>
          <w:rFonts w:ascii="彩虹粗仿宋" w:eastAsia="彩虹粗仿宋"/>
          <w:sz w:val="30"/>
          <w:szCs w:val="30"/>
        </w:rPr>
      </w:pPr>
      <w:r w:rsidRPr="004D1BF6">
        <w:rPr>
          <w:rFonts w:ascii="彩虹粗仿宋" w:eastAsia="彩虹粗仿宋" w:hAnsi="宋体" w:cs="Arial" w:hint="eastAsia"/>
          <w:sz w:val="24"/>
        </w:rPr>
        <w:t>（四）本协议一式三份，协议双方各持一份，上报监管机构一份，每份具有同等的法律效力。</w:t>
      </w:r>
    </w:p>
    <w:p w14:paraId="5FB05D5F" w14:textId="77777777" w:rsidR="00A63FCD" w:rsidRPr="004D1BF6" w:rsidRDefault="00A63FCD">
      <w:pPr>
        <w:adjustRightInd w:val="0"/>
        <w:snapToGrid w:val="0"/>
        <w:rPr>
          <w:rFonts w:ascii="彩虹粗仿宋" w:eastAsia="彩虹粗仿宋" w:hAnsi="宋体" w:cs="Arial"/>
          <w:sz w:val="24"/>
        </w:rPr>
      </w:pPr>
    </w:p>
    <w:p w14:paraId="0BFAEF64" w14:textId="77777777" w:rsidR="00A63FCD" w:rsidRPr="004D1BF6" w:rsidRDefault="00917CD2">
      <w:pPr>
        <w:pStyle w:val="2"/>
        <w:jc w:val="center"/>
        <w:rPr>
          <w:rFonts w:ascii="彩虹粗仿宋" w:eastAsia="彩虹粗仿宋"/>
          <w:sz w:val="30"/>
        </w:rPr>
      </w:pPr>
      <w:bookmarkStart w:id="98" w:name="_Toc131773003"/>
      <w:r w:rsidRPr="004D1BF6">
        <w:rPr>
          <w:rFonts w:ascii="彩虹粗仿宋" w:eastAsia="彩虹粗仿宋" w:hint="eastAsia"/>
          <w:sz w:val="30"/>
        </w:rPr>
        <w:t>二十、其他事项</w:t>
      </w:r>
      <w:bookmarkEnd w:id="98"/>
    </w:p>
    <w:p w14:paraId="34BE75B1"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如发生有权司法机关依法冻结基金份额持有人的基金份额时，基金管理人应予以配合，承担司法协助义务。</w:t>
      </w:r>
    </w:p>
    <w:p w14:paraId="09B5E125" w14:textId="77777777" w:rsidR="00A63FCD" w:rsidRPr="004D1BF6" w:rsidRDefault="00917CD2">
      <w:pPr>
        <w:adjustRightInd w:val="0"/>
        <w:snapToGrid w:val="0"/>
        <w:ind w:firstLineChars="200" w:firstLine="480"/>
        <w:rPr>
          <w:rFonts w:ascii="彩虹粗仿宋" w:eastAsia="彩虹粗仿宋" w:hAnsi="宋体" w:cs="Arial"/>
          <w:sz w:val="24"/>
        </w:rPr>
      </w:pPr>
      <w:r w:rsidRPr="004D1BF6">
        <w:rPr>
          <w:rFonts w:ascii="彩虹粗仿宋" w:eastAsia="彩虹粗仿宋" w:hAnsi="宋体" w:cs="Arial" w:hint="eastAsia"/>
          <w:sz w:val="24"/>
        </w:rPr>
        <w:t>除本协议有明确定义外，本协议的用语定义适用《基金合同》的约定。本协议</w:t>
      </w:r>
      <w:r w:rsidRPr="004D1BF6">
        <w:rPr>
          <w:rFonts w:ascii="彩虹粗仿宋" w:eastAsia="彩虹粗仿宋" w:hAnsi="宋体" w:cs="Arial" w:hint="eastAsia"/>
          <w:sz w:val="24"/>
        </w:rPr>
        <w:lastRenderedPageBreak/>
        <w:t>未尽事宜，当事人依据《基金合同》、有关法律法规等规定协商办理。</w:t>
      </w:r>
    </w:p>
    <w:p w14:paraId="218AF3C1" w14:textId="77777777" w:rsidR="00A63FCD" w:rsidRPr="004D1BF6" w:rsidRDefault="00A63FCD">
      <w:pPr>
        <w:adjustRightInd w:val="0"/>
        <w:snapToGrid w:val="0"/>
        <w:rPr>
          <w:rFonts w:ascii="彩虹粗仿宋" w:eastAsia="彩虹粗仿宋"/>
          <w:b/>
          <w:bCs/>
        </w:rPr>
      </w:pPr>
    </w:p>
    <w:p w14:paraId="6AB5E623" w14:textId="77777777" w:rsidR="00A63FCD" w:rsidRPr="004D1BF6" w:rsidRDefault="00917CD2">
      <w:pPr>
        <w:pStyle w:val="2"/>
        <w:jc w:val="center"/>
        <w:rPr>
          <w:rFonts w:ascii="彩虹粗仿宋" w:eastAsia="彩虹粗仿宋"/>
          <w:sz w:val="30"/>
        </w:rPr>
      </w:pPr>
      <w:bookmarkStart w:id="99" w:name="_Toc131773004"/>
      <w:r w:rsidRPr="004D1BF6">
        <w:rPr>
          <w:rFonts w:ascii="彩虹粗仿宋" w:eastAsia="彩虹粗仿宋" w:hint="eastAsia"/>
          <w:sz w:val="30"/>
        </w:rPr>
        <w:t>二十一、托管协议的签订</w:t>
      </w:r>
      <w:bookmarkEnd w:id="99"/>
    </w:p>
    <w:p w14:paraId="5F4AC14D" w14:textId="77777777" w:rsidR="00A63FCD" w:rsidRPr="004D1BF6" w:rsidRDefault="00917CD2">
      <w:pPr>
        <w:adjustRightInd w:val="0"/>
        <w:snapToGrid w:val="0"/>
        <w:ind w:firstLineChars="200" w:firstLine="480"/>
        <w:rPr>
          <w:rFonts w:ascii="彩虹粗仿宋" w:eastAsia="彩虹粗仿宋" w:hAnsi="宋体" w:cs="Arial"/>
          <w:sz w:val="24"/>
        </w:rPr>
        <w:sectPr w:rsidR="00A63FCD" w:rsidRPr="004D1BF6">
          <w:headerReference w:type="default" r:id="rId10"/>
          <w:pgSz w:w="11906" w:h="16838"/>
          <w:pgMar w:top="1418" w:right="1701" w:bottom="1418" w:left="1701" w:header="851" w:footer="992" w:gutter="0"/>
          <w:cols w:space="425"/>
          <w:docGrid w:type="lines" w:linePitch="312"/>
        </w:sectPr>
      </w:pPr>
      <w:r w:rsidRPr="004D1BF6">
        <w:rPr>
          <w:rFonts w:ascii="彩虹粗仿宋" w:eastAsia="彩虹粗仿宋" w:hAnsi="宋体" w:cs="Arial" w:hint="eastAsia"/>
          <w:sz w:val="24"/>
        </w:rPr>
        <w:t>本协议双方法定代表人或授权代理人签字或盖章并加盖双方公章或合同专用章，并列明签订地、签订日。</w:t>
      </w:r>
    </w:p>
    <w:p w14:paraId="51E69916" w14:textId="3BAB4999" w:rsidR="00A63FCD" w:rsidRPr="004D1BF6" w:rsidRDefault="00917CD2">
      <w:pPr>
        <w:spacing w:line="360" w:lineRule="auto"/>
        <w:ind w:right="26"/>
        <w:rPr>
          <w:rFonts w:ascii="彩虹粗仿宋" w:eastAsia="彩虹粗仿宋"/>
          <w:sz w:val="24"/>
        </w:rPr>
      </w:pPr>
      <w:r w:rsidRPr="004D1BF6">
        <w:rPr>
          <w:rFonts w:ascii="彩虹粗仿宋" w:eastAsia="彩虹粗仿宋" w:hint="eastAsia"/>
          <w:sz w:val="24"/>
        </w:rPr>
        <w:lastRenderedPageBreak/>
        <w:t>本页无正文，为《华安外高桥仓储物流封闭式基础设施证券投资基金托管协议》的签字盖章页。</w:t>
      </w:r>
    </w:p>
    <w:p w14:paraId="0D3744C4" w14:textId="77777777" w:rsidR="00A63FCD" w:rsidRPr="004D1BF6" w:rsidRDefault="00A63FCD">
      <w:pPr>
        <w:spacing w:line="360" w:lineRule="auto"/>
        <w:rPr>
          <w:rFonts w:ascii="彩虹粗仿宋" w:eastAsia="彩虹粗仿宋"/>
          <w:sz w:val="24"/>
        </w:rPr>
      </w:pPr>
    </w:p>
    <w:p w14:paraId="1C55C15D" w14:textId="77777777" w:rsidR="00A63FCD" w:rsidRPr="004D1BF6" w:rsidRDefault="00A63FCD">
      <w:pPr>
        <w:spacing w:line="360" w:lineRule="auto"/>
        <w:rPr>
          <w:rFonts w:ascii="彩虹粗仿宋" w:eastAsia="彩虹粗仿宋"/>
          <w:sz w:val="24"/>
        </w:rPr>
      </w:pPr>
    </w:p>
    <w:p w14:paraId="20E7BC11" w14:textId="5CF0E7FD" w:rsidR="00A63FCD" w:rsidRPr="004D1BF6" w:rsidRDefault="00917CD2">
      <w:pPr>
        <w:spacing w:line="360" w:lineRule="auto"/>
        <w:ind w:right="26"/>
        <w:rPr>
          <w:rFonts w:ascii="彩虹粗仿宋" w:eastAsia="彩虹粗仿宋"/>
          <w:sz w:val="24"/>
        </w:rPr>
      </w:pPr>
      <w:r w:rsidRPr="004D1BF6">
        <w:rPr>
          <w:rFonts w:ascii="彩虹粗仿宋" w:eastAsia="彩虹粗仿宋" w:hint="eastAsia"/>
          <w:sz w:val="24"/>
        </w:rPr>
        <w:t>基金管理人：华安基金管理有限公司（盖章）</w:t>
      </w:r>
    </w:p>
    <w:p w14:paraId="7526A340" w14:textId="77777777" w:rsidR="00A63FCD" w:rsidRPr="004D1BF6" w:rsidRDefault="00A63FCD">
      <w:pPr>
        <w:spacing w:line="360" w:lineRule="auto"/>
        <w:ind w:right="26"/>
        <w:rPr>
          <w:rFonts w:ascii="彩虹粗仿宋" w:eastAsia="彩虹粗仿宋"/>
          <w:sz w:val="24"/>
        </w:rPr>
      </w:pPr>
    </w:p>
    <w:p w14:paraId="3A96FD9B" w14:textId="77777777" w:rsidR="00A63FCD" w:rsidRPr="004D1BF6" w:rsidRDefault="00A63FCD">
      <w:pPr>
        <w:spacing w:line="360" w:lineRule="auto"/>
        <w:ind w:right="26"/>
        <w:rPr>
          <w:rFonts w:ascii="彩虹粗仿宋" w:eastAsia="彩虹粗仿宋"/>
          <w:sz w:val="24"/>
        </w:rPr>
      </w:pPr>
    </w:p>
    <w:p w14:paraId="4D8BEE29" w14:textId="77777777" w:rsidR="00A63FCD" w:rsidRPr="004D1BF6" w:rsidRDefault="00917CD2">
      <w:pPr>
        <w:spacing w:line="360" w:lineRule="auto"/>
        <w:ind w:right="26"/>
        <w:rPr>
          <w:rFonts w:ascii="彩虹粗仿宋" w:eastAsia="彩虹粗仿宋"/>
          <w:sz w:val="24"/>
        </w:rPr>
      </w:pPr>
      <w:r w:rsidRPr="004D1BF6">
        <w:rPr>
          <w:rFonts w:ascii="彩虹粗仿宋" w:eastAsia="彩虹粗仿宋" w:hint="eastAsia"/>
          <w:sz w:val="24"/>
        </w:rPr>
        <w:t xml:space="preserve">法定代表人或授权代理人（签字或盖章）：                   </w:t>
      </w:r>
    </w:p>
    <w:p w14:paraId="08FAA395" w14:textId="77777777" w:rsidR="00A63FCD" w:rsidRPr="004D1BF6" w:rsidRDefault="00A63FCD">
      <w:pPr>
        <w:spacing w:line="360" w:lineRule="auto"/>
        <w:ind w:right="26"/>
        <w:rPr>
          <w:rFonts w:ascii="彩虹粗仿宋" w:eastAsia="彩虹粗仿宋"/>
          <w:sz w:val="24"/>
        </w:rPr>
      </w:pPr>
    </w:p>
    <w:p w14:paraId="126234CB" w14:textId="77777777" w:rsidR="00A63FCD" w:rsidRPr="004D1BF6" w:rsidRDefault="00A63FCD">
      <w:pPr>
        <w:spacing w:line="360" w:lineRule="auto"/>
        <w:ind w:right="26"/>
        <w:rPr>
          <w:rFonts w:ascii="彩虹粗仿宋" w:eastAsia="彩虹粗仿宋"/>
          <w:sz w:val="24"/>
        </w:rPr>
      </w:pPr>
    </w:p>
    <w:p w14:paraId="5C9002EC" w14:textId="77777777" w:rsidR="00A63FCD" w:rsidRPr="004D1BF6" w:rsidRDefault="00A63FCD">
      <w:pPr>
        <w:spacing w:line="360" w:lineRule="auto"/>
        <w:ind w:right="26"/>
        <w:rPr>
          <w:rFonts w:ascii="彩虹粗仿宋" w:eastAsia="彩虹粗仿宋"/>
          <w:sz w:val="24"/>
        </w:rPr>
      </w:pPr>
    </w:p>
    <w:p w14:paraId="1BCCF3E6" w14:textId="77777777" w:rsidR="00A63FCD" w:rsidRPr="004D1BF6" w:rsidRDefault="00A63FCD">
      <w:pPr>
        <w:spacing w:line="360" w:lineRule="auto"/>
        <w:ind w:right="26"/>
        <w:rPr>
          <w:rFonts w:ascii="彩虹粗仿宋" w:eastAsia="彩虹粗仿宋"/>
          <w:sz w:val="24"/>
        </w:rPr>
      </w:pPr>
    </w:p>
    <w:p w14:paraId="20B58211" w14:textId="77777777" w:rsidR="00A63FCD" w:rsidRPr="004D1BF6" w:rsidRDefault="00917CD2">
      <w:pPr>
        <w:spacing w:line="360" w:lineRule="auto"/>
        <w:ind w:right="26"/>
        <w:rPr>
          <w:rFonts w:ascii="彩虹粗仿宋" w:eastAsia="彩虹粗仿宋"/>
          <w:sz w:val="24"/>
        </w:rPr>
      </w:pPr>
      <w:r w:rsidRPr="004D1BF6">
        <w:rPr>
          <w:rFonts w:ascii="彩虹粗仿宋" w:eastAsia="彩虹粗仿宋" w:hint="eastAsia"/>
          <w:sz w:val="24"/>
        </w:rPr>
        <w:t>基金托管人：中国建设银行股份有限公司（盖章）</w:t>
      </w:r>
    </w:p>
    <w:p w14:paraId="5931C139" w14:textId="77777777" w:rsidR="00A63FCD" w:rsidRPr="004D1BF6" w:rsidRDefault="00A63FCD">
      <w:pPr>
        <w:spacing w:line="360" w:lineRule="auto"/>
        <w:ind w:right="26"/>
        <w:rPr>
          <w:rFonts w:ascii="彩虹粗仿宋" w:eastAsia="彩虹粗仿宋"/>
          <w:sz w:val="24"/>
        </w:rPr>
      </w:pPr>
    </w:p>
    <w:p w14:paraId="64CE8810" w14:textId="77777777" w:rsidR="00A63FCD" w:rsidRPr="004D1BF6" w:rsidRDefault="00A63FCD">
      <w:pPr>
        <w:spacing w:line="360" w:lineRule="auto"/>
        <w:ind w:right="26"/>
        <w:rPr>
          <w:rFonts w:ascii="彩虹粗仿宋" w:eastAsia="彩虹粗仿宋"/>
          <w:sz w:val="24"/>
        </w:rPr>
      </w:pPr>
    </w:p>
    <w:p w14:paraId="6246BE47" w14:textId="77777777" w:rsidR="00A63FCD" w:rsidRPr="004D1BF6" w:rsidRDefault="00917CD2">
      <w:pPr>
        <w:spacing w:line="360" w:lineRule="auto"/>
        <w:ind w:right="26"/>
        <w:rPr>
          <w:rFonts w:ascii="彩虹粗仿宋" w:eastAsia="彩虹粗仿宋"/>
          <w:sz w:val="24"/>
        </w:rPr>
      </w:pPr>
      <w:r w:rsidRPr="004D1BF6">
        <w:rPr>
          <w:rFonts w:ascii="彩虹粗仿宋" w:eastAsia="彩虹粗仿宋" w:hint="eastAsia"/>
          <w:sz w:val="24"/>
        </w:rPr>
        <w:t xml:space="preserve">法定代表人或授权代理人（签字或盖章）：                   </w:t>
      </w:r>
    </w:p>
    <w:p w14:paraId="4EFE9C48" w14:textId="77777777" w:rsidR="00A63FCD" w:rsidRPr="004D1BF6" w:rsidRDefault="00A63FCD">
      <w:pPr>
        <w:spacing w:line="360" w:lineRule="auto"/>
        <w:ind w:right="26"/>
        <w:rPr>
          <w:rFonts w:ascii="彩虹粗仿宋" w:eastAsia="彩虹粗仿宋"/>
          <w:b/>
          <w:sz w:val="24"/>
          <w:szCs w:val="28"/>
        </w:rPr>
      </w:pPr>
    </w:p>
    <w:p w14:paraId="18BE64FA" w14:textId="77777777" w:rsidR="00A63FCD" w:rsidRPr="004D1BF6" w:rsidRDefault="00A63FCD">
      <w:pPr>
        <w:spacing w:line="360" w:lineRule="auto"/>
        <w:ind w:right="26"/>
        <w:rPr>
          <w:rFonts w:ascii="彩虹粗仿宋" w:eastAsia="彩虹粗仿宋"/>
          <w:b/>
          <w:sz w:val="24"/>
          <w:szCs w:val="28"/>
        </w:rPr>
      </w:pPr>
    </w:p>
    <w:p w14:paraId="5B349719" w14:textId="77777777" w:rsidR="00A63FCD" w:rsidRPr="004D1BF6" w:rsidRDefault="00A63FCD">
      <w:pPr>
        <w:spacing w:line="360" w:lineRule="auto"/>
        <w:ind w:right="26"/>
        <w:rPr>
          <w:rFonts w:ascii="彩虹粗仿宋" w:eastAsia="彩虹粗仿宋"/>
          <w:b/>
          <w:sz w:val="24"/>
          <w:szCs w:val="28"/>
        </w:rPr>
      </w:pPr>
    </w:p>
    <w:p w14:paraId="0B95707A" w14:textId="77777777" w:rsidR="00A63FCD" w:rsidRPr="004D1BF6" w:rsidRDefault="00917CD2">
      <w:pPr>
        <w:spacing w:line="360" w:lineRule="auto"/>
        <w:ind w:right="26"/>
        <w:rPr>
          <w:rFonts w:ascii="彩虹粗仿宋" w:eastAsia="彩虹粗仿宋"/>
          <w:b/>
          <w:sz w:val="24"/>
          <w:szCs w:val="28"/>
        </w:rPr>
      </w:pPr>
      <w:r w:rsidRPr="004D1BF6">
        <w:rPr>
          <w:rFonts w:ascii="彩虹粗仿宋" w:eastAsia="彩虹粗仿宋" w:hint="eastAsia"/>
          <w:b/>
          <w:sz w:val="24"/>
          <w:szCs w:val="28"/>
        </w:rPr>
        <w:t>签订地点：北京</w:t>
      </w:r>
    </w:p>
    <w:p w14:paraId="7F08BC5A" w14:textId="77777777" w:rsidR="00A63FCD" w:rsidRDefault="00917CD2">
      <w:pPr>
        <w:spacing w:line="360" w:lineRule="auto"/>
        <w:ind w:right="26"/>
        <w:rPr>
          <w:rFonts w:ascii="彩虹粗仿宋" w:eastAsia="彩虹粗仿宋"/>
          <w:b/>
          <w:sz w:val="24"/>
          <w:szCs w:val="28"/>
        </w:rPr>
      </w:pPr>
      <w:r w:rsidRPr="004D1BF6">
        <w:rPr>
          <w:rFonts w:ascii="彩虹粗仿宋" w:eastAsia="彩虹粗仿宋" w:hint="eastAsia"/>
          <w:b/>
          <w:sz w:val="24"/>
          <w:szCs w:val="28"/>
        </w:rPr>
        <w:t>签 订 日：二零二四年</w:t>
      </w:r>
      <w:r w:rsidRPr="004D1BF6">
        <w:rPr>
          <w:rFonts w:ascii="宋体" w:hAnsi="宋体" w:cs="宋体" w:hint="eastAsia"/>
          <w:b/>
          <w:sz w:val="24"/>
          <w:szCs w:val="28"/>
        </w:rPr>
        <w:t xml:space="preserve"> </w:t>
      </w:r>
      <w:r w:rsidRPr="004D1BF6">
        <w:rPr>
          <w:rFonts w:ascii="彩虹粗仿宋" w:eastAsia="彩虹粗仿宋" w:hint="eastAsia"/>
          <w:b/>
          <w:sz w:val="24"/>
          <w:szCs w:val="28"/>
        </w:rPr>
        <w:t>月</w:t>
      </w:r>
      <w:r w:rsidRPr="004D1BF6">
        <w:rPr>
          <w:rFonts w:ascii="宋体" w:hAnsi="宋体" w:cs="宋体" w:hint="eastAsia"/>
          <w:b/>
          <w:sz w:val="24"/>
          <w:szCs w:val="28"/>
        </w:rPr>
        <w:t xml:space="preserve"> </w:t>
      </w:r>
      <w:r w:rsidRPr="004D1BF6">
        <w:rPr>
          <w:rFonts w:ascii="彩虹粗仿宋" w:eastAsia="彩虹粗仿宋" w:hint="eastAsia"/>
          <w:b/>
          <w:sz w:val="24"/>
          <w:szCs w:val="28"/>
        </w:rPr>
        <w:t>日</w:t>
      </w:r>
    </w:p>
    <w:p w14:paraId="19981345" w14:textId="77777777" w:rsidR="00A63FCD" w:rsidRDefault="00A63FCD" w:rsidP="004D1BF6">
      <w:pPr>
        <w:adjustRightInd w:val="0"/>
        <w:snapToGrid w:val="0"/>
      </w:pPr>
    </w:p>
    <w:sectPr w:rsidR="00A63FCD">
      <w:headerReference w:type="default" r:id="rId11"/>
      <w:footerReference w:type="default" r:id="rId12"/>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7406A" w14:textId="77777777" w:rsidR="00C4527B" w:rsidRDefault="00C4527B">
      <w:r>
        <w:separator/>
      </w:r>
    </w:p>
  </w:endnote>
  <w:endnote w:type="continuationSeparator" w:id="0">
    <w:p w14:paraId="280ADE7B" w14:textId="77777777" w:rsidR="00C4527B" w:rsidRDefault="00C4527B">
      <w:r>
        <w:continuationSeparator/>
      </w:r>
    </w:p>
  </w:endnote>
  <w:endnote w:type="continuationNotice" w:id="1">
    <w:p w14:paraId="30D350EA" w14:textId="77777777" w:rsidR="00C4527B" w:rsidRDefault="00C45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彩虹粗仿宋">
    <w:altName w:val="微软雅黑"/>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瀹嬩綋">
    <w:altName w:val="Microsoft YaHei"/>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56E0" w14:textId="78927649" w:rsidR="00A17246" w:rsidRDefault="00A1724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B946FF">
      <w:rPr>
        <w:rStyle w:val="af4"/>
        <w:noProof/>
      </w:rPr>
      <w:t>1</w:t>
    </w:r>
    <w:r>
      <w:rPr>
        <w:rStyle w:val="af4"/>
      </w:rPr>
      <w:fldChar w:fldCharType="end"/>
    </w:r>
  </w:p>
  <w:p w14:paraId="3F2F8BFE" w14:textId="77777777" w:rsidR="00A17246" w:rsidRDefault="00A1724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B2B2" w14:textId="20166150" w:rsidR="00A17246" w:rsidRDefault="00A17246">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46C86">
      <w:rPr>
        <w:rStyle w:val="af4"/>
        <w:noProof/>
      </w:rPr>
      <w:t>1</w:t>
    </w:r>
    <w:r>
      <w:rPr>
        <w:rStyle w:val="af4"/>
      </w:rPr>
      <w:fldChar w:fldCharType="end"/>
    </w:r>
  </w:p>
  <w:p w14:paraId="54615298" w14:textId="77777777" w:rsidR="00A17246" w:rsidRDefault="00A1724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A0EF" w14:textId="77777777" w:rsidR="00A17246" w:rsidRDefault="00A1724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38C25" w14:textId="77777777" w:rsidR="00C4527B" w:rsidRDefault="00C4527B">
      <w:r>
        <w:separator/>
      </w:r>
    </w:p>
  </w:footnote>
  <w:footnote w:type="continuationSeparator" w:id="0">
    <w:p w14:paraId="3724D785" w14:textId="77777777" w:rsidR="00C4527B" w:rsidRDefault="00C4527B">
      <w:r>
        <w:continuationSeparator/>
      </w:r>
    </w:p>
  </w:footnote>
  <w:footnote w:type="continuationNotice" w:id="1">
    <w:p w14:paraId="39D4F867" w14:textId="77777777" w:rsidR="00C4527B" w:rsidRDefault="00C452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D328" w14:textId="77777777" w:rsidR="00A17246" w:rsidRDefault="00A17246">
    <w:pPr>
      <w:pStyle w:val="a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3850" w14:textId="77777777" w:rsidR="00A17246" w:rsidRDefault="00A1724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2EA4"/>
    <w:rsid w:val="00003D21"/>
    <w:rsid w:val="00004FDE"/>
    <w:rsid w:val="00006D94"/>
    <w:rsid w:val="00013660"/>
    <w:rsid w:val="00014F7E"/>
    <w:rsid w:val="00016786"/>
    <w:rsid w:val="000167B7"/>
    <w:rsid w:val="00022A3D"/>
    <w:rsid w:val="00023554"/>
    <w:rsid w:val="00026163"/>
    <w:rsid w:val="000301F9"/>
    <w:rsid w:val="00031F5B"/>
    <w:rsid w:val="000400C4"/>
    <w:rsid w:val="00040992"/>
    <w:rsid w:val="0004188B"/>
    <w:rsid w:val="00042B04"/>
    <w:rsid w:val="00043F48"/>
    <w:rsid w:val="00044B81"/>
    <w:rsid w:val="00044DF6"/>
    <w:rsid w:val="000466C6"/>
    <w:rsid w:val="00052115"/>
    <w:rsid w:val="00055244"/>
    <w:rsid w:val="00057B09"/>
    <w:rsid w:val="000613DF"/>
    <w:rsid w:val="00061529"/>
    <w:rsid w:val="00063628"/>
    <w:rsid w:val="00065C19"/>
    <w:rsid w:val="00065EA6"/>
    <w:rsid w:val="0007678F"/>
    <w:rsid w:val="000809D7"/>
    <w:rsid w:val="00080FDA"/>
    <w:rsid w:val="0008271D"/>
    <w:rsid w:val="00083E59"/>
    <w:rsid w:val="00084DAB"/>
    <w:rsid w:val="000A326E"/>
    <w:rsid w:val="000A4D16"/>
    <w:rsid w:val="000B1A80"/>
    <w:rsid w:val="000B37DB"/>
    <w:rsid w:val="000B4551"/>
    <w:rsid w:val="000C0D35"/>
    <w:rsid w:val="000C603F"/>
    <w:rsid w:val="000C6081"/>
    <w:rsid w:val="000D331A"/>
    <w:rsid w:val="000D5535"/>
    <w:rsid w:val="000D5644"/>
    <w:rsid w:val="000E3198"/>
    <w:rsid w:val="000E52C4"/>
    <w:rsid w:val="000F0D51"/>
    <w:rsid w:val="000F730C"/>
    <w:rsid w:val="00102466"/>
    <w:rsid w:val="001032C1"/>
    <w:rsid w:val="00104AFA"/>
    <w:rsid w:val="0011028B"/>
    <w:rsid w:val="00110FD5"/>
    <w:rsid w:val="00114610"/>
    <w:rsid w:val="00114D4D"/>
    <w:rsid w:val="00114F49"/>
    <w:rsid w:val="0011528F"/>
    <w:rsid w:val="00116822"/>
    <w:rsid w:val="00117776"/>
    <w:rsid w:val="00121A66"/>
    <w:rsid w:val="001240B4"/>
    <w:rsid w:val="001311A5"/>
    <w:rsid w:val="0013667C"/>
    <w:rsid w:val="00140054"/>
    <w:rsid w:val="00141C43"/>
    <w:rsid w:val="00145934"/>
    <w:rsid w:val="00146732"/>
    <w:rsid w:val="00146F0C"/>
    <w:rsid w:val="001508FB"/>
    <w:rsid w:val="00150A32"/>
    <w:rsid w:val="00155910"/>
    <w:rsid w:val="001639A2"/>
    <w:rsid w:val="00164300"/>
    <w:rsid w:val="00170D1A"/>
    <w:rsid w:val="00172610"/>
    <w:rsid w:val="00172F13"/>
    <w:rsid w:val="00174633"/>
    <w:rsid w:val="00176104"/>
    <w:rsid w:val="001764D0"/>
    <w:rsid w:val="00177E83"/>
    <w:rsid w:val="00183A3F"/>
    <w:rsid w:val="001878E8"/>
    <w:rsid w:val="00187ED4"/>
    <w:rsid w:val="00191221"/>
    <w:rsid w:val="001914C6"/>
    <w:rsid w:val="001A044F"/>
    <w:rsid w:val="001A23AD"/>
    <w:rsid w:val="001A45EE"/>
    <w:rsid w:val="001A5E5A"/>
    <w:rsid w:val="001B0765"/>
    <w:rsid w:val="001B2884"/>
    <w:rsid w:val="001B2F92"/>
    <w:rsid w:val="001B6711"/>
    <w:rsid w:val="001B7540"/>
    <w:rsid w:val="001C06BE"/>
    <w:rsid w:val="001C2620"/>
    <w:rsid w:val="001C3E94"/>
    <w:rsid w:val="001C5E36"/>
    <w:rsid w:val="001C5E75"/>
    <w:rsid w:val="001D382E"/>
    <w:rsid w:val="001D3AAE"/>
    <w:rsid w:val="001D49E0"/>
    <w:rsid w:val="001D5523"/>
    <w:rsid w:val="001E06DC"/>
    <w:rsid w:val="001E1EEE"/>
    <w:rsid w:val="001E4B28"/>
    <w:rsid w:val="001E509C"/>
    <w:rsid w:val="001F1437"/>
    <w:rsid w:val="001F35EF"/>
    <w:rsid w:val="001F4ACD"/>
    <w:rsid w:val="00200972"/>
    <w:rsid w:val="00202B6B"/>
    <w:rsid w:val="00202CEB"/>
    <w:rsid w:val="00202F07"/>
    <w:rsid w:val="00205831"/>
    <w:rsid w:val="002058ED"/>
    <w:rsid w:val="00205FAD"/>
    <w:rsid w:val="00206C57"/>
    <w:rsid w:val="002077DB"/>
    <w:rsid w:val="002130C8"/>
    <w:rsid w:val="00215F2F"/>
    <w:rsid w:val="002216E6"/>
    <w:rsid w:val="002223D4"/>
    <w:rsid w:val="00225AAA"/>
    <w:rsid w:val="00227201"/>
    <w:rsid w:val="00230A5A"/>
    <w:rsid w:val="00232558"/>
    <w:rsid w:val="00234CA1"/>
    <w:rsid w:val="00236907"/>
    <w:rsid w:val="00237A6B"/>
    <w:rsid w:val="00237E33"/>
    <w:rsid w:val="00245B0D"/>
    <w:rsid w:val="00251E8D"/>
    <w:rsid w:val="0025363A"/>
    <w:rsid w:val="002560A6"/>
    <w:rsid w:val="00256D45"/>
    <w:rsid w:val="00261C60"/>
    <w:rsid w:val="002629E0"/>
    <w:rsid w:val="0026407C"/>
    <w:rsid w:val="002646FC"/>
    <w:rsid w:val="00267BB2"/>
    <w:rsid w:val="00270972"/>
    <w:rsid w:val="00271482"/>
    <w:rsid w:val="002716BE"/>
    <w:rsid w:val="00275D47"/>
    <w:rsid w:val="002767FE"/>
    <w:rsid w:val="00277D97"/>
    <w:rsid w:val="00283C07"/>
    <w:rsid w:val="002848D6"/>
    <w:rsid w:val="00285965"/>
    <w:rsid w:val="00287CB0"/>
    <w:rsid w:val="0029435A"/>
    <w:rsid w:val="002A25E7"/>
    <w:rsid w:val="002A6EAA"/>
    <w:rsid w:val="002B167B"/>
    <w:rsid w:val="002B5639"/>
    <w:rsid w:val="002B651A"/>
    <w:rsid w:val="002B6E7E"/>
    <w:rsid w:val="002C01F4"/>
    <w:rsid w:val="002C1536"/>
    <w:rsid w:val="002C45F0"/>
    <w:rsid w:val="002C77E4"/>
    <w:rsid w:val="002D0471"/>
    <w:rsid w:val="002D232C"/>
    <w:rsid w:val="002D4846"/>
    <w:rsid w:val="002D5D36"/>
    <w:rsid w:val="002E0724"/>
    <w:rsid w:val="002E0900"/>
    <w:rsid w:val="002E1ACA"/>
    <w:rsid w:val="002E4DD7"/>
    <w:rsid w:val="002E5CE8"/>
    <w:rsid w:val="002E6530"/>
    <w:rsid w:val="002F2D1B"/>
    <w:rsid w:val="002F4C05"/>
    <w:rsid w:val="00300828"/>
    <w:rsid w:val="00301E1D"/>
    <w:rsid w:val="0030356B"/>
    <w:rsid w:val="00304A00"/>
    <w:rsid w:val="00306D6C"/>
    <w:rsid w:val="003100B8"/>
    <w:rsid w:val="003155D1"/>
    <w:rsid w:val="00316C2C"/>
    <w:rsid w:val="003204F0"/>
    <w:rsid w:val="003212C2"/>
    <w:rsid w:val="00321A08"/>
    <w:rsid w:val="00322626"/>
    <w:rsid w:val="003264FB"/>
    <w:rsid w:val="00327A38"/>
    <w:rsid w:val="00327F11"/>
    <w:rsid w:val="00330725"/>
    <w:rsid w:val="00331867"/>
    <w:rsid w:val="00335AC3"/>
    <w:rsid w:val="00337300"/>
    <w:rsid w:val="00341077"/>
    <w:rsid w:val="0034160C"/>
    <w:rsid w:val="0034215B"/>
    <w:rsid w:val="00342FDC"/>
    <w:rsid w:val="00346476"/>
    <w:rsid w:val="00347353"/>
    <w:rsid w:val="00347613"/>
    <w:rsid w:val="003477AA"/>
    <w:rsid w:val="003500FD"/>
    <w:rsid w:val="00350A10"/>
    <w:rsid w:val="00351363"/>
    <w:rsid w:val="003522DE"/>
    <w:rsid w:val="00352F02"/>
    <w:rsid w:val="0035432C"/>
    <w:rsid w:val="00354C4D"/>
    <w:rsid w:val="00360AEB"/>
    <w:rsid w:val="003624EA"/>
    <w:rsid w:val="00363D20"/>
    <w:rsid w:val="00377804"/>
    <w:rsid w:val="00380BFC"/>
    <w:rsid w:val="003853E9"/>
    <w:rsid w:val="00386085"/>
    <w:rsid w:val="00387380"/>
    <w:rsid w:val="003873E8"/>
    <w:rsid w:val="00391CCD"/>
    <w:rsid w:val="0039239D"/>
    <w:rsid w:val="003A0BCD"/>
    <w:rsid w:val="003A352E"/>
    <w:rsid w:val="003B0C8F"/>
    <w:rsid w:val="003B20E8"/>
    <w:rsid w:val="003B31C9"/>
    <w:rsid w:val="003C2A21"/>
    <w:rsid w:val="003C48AB"/>
    <w:rsid w:val="003C5020"/>
    <w:rsid w:val="003C5E55"/>
    <w:rsid w:val="003C7208"/>
    <w:rsid w:val="003C77FA"/>
    <w:rsid w:val="003C790B"/>
    <w:rsid w:val="003C7E8B"/>
    <w:rsid w:val="003D7D69"/>
    <w:rsid w:val="003E684D"/>
    <w:rsid w:val="003F54B2"/>
    <w:rsid w:val="003F6501"/>
    <w:rsid w:val="00400C54"/>
    <w:rsid w:val="004054A9"/>
    <w:rsid w:val="004160F2"/>
    <w:rsid w:val="00420B73"/>
    <w:rsid w:val="00424565"/>
    <w:rsid w:val="00431D76"/>
    <w:rsid w:val="004320F4"/>
    <w:rsid w:val="00432817"/>
    <w:rsid w:val="00432AEB"/>
    <w:rsid w:val="00433194"/>
    <w:rsid w:val="004338CF"/>
    <w:rsid w:val="0043546B"/>
    <w:rsid w:val="00441B6B"/>
    <w:rsid w:val="00444C89"/>
    <w:rsid w:val="00444C9D"/>
    <w:rsid w:val="004470E6"/>
    <w:rsid w:val="0045286A"/>
    <w:rsid w:val="0046029D"/>
    <w:rsid w:val="00462220"/>
    <w:rsid w:val="00462CB7"/>
    <w:rsid w:val="00462DE9"/>
    <w:rsid w:val="0046342A"/>
    <w:rsid w:val="004639FD"/>
    <w:rsid w:val="004677C3"/>
    <w:rsid w:val="00472ACE"/>
    <w:rsid w:val="00480388"/>
    <w:rsid w:val="00483C5C"/>
    <w:rsid w:val="00486663"/>
    <w:rsid w:val="00487F4D"/>
    <w:rsid w:val="004915BB"/>
    <w:rsid w:val="00494CF7"/>
    <w:rsid w:val="004A20DA"/>
    <w:rsid w:val="004B14AC"/>
    <w:rsid w:val="004B2B77"/>
    <w:rsid w:val="004B3877"/>
    <w:rsid w:val="004B4580"/>
    <w:rsid w:val="004C17BF"/>
    <w:rsid w:val="004C5438"/>
    <w:rsid w:val="004C7ECC"/>
    <w:rsid w:val="004D176A"/>
    <w:rsid w:val="004D1BF6"/>
    <w:rsid w:val="004D577A"/>
    <w:rsid w:val="004D764C"/>
    <w:rsid w:val="004E1B34"/>
    <w:rsid w:val="004E1C53"/>
    <w:rsid w:val="004E1ED0"/>
    <w:rsid w:val="004E4626"/>
    <w:rsid w:val="004E4ABF"/>
    <w:rsid w:val="004E5C40"/>
    <w:rsid w:val="004E5E57"/>
    <w:rsid w:val="004E6120"/>
    <w:rsid w:val="004F0BAD"/>
    <w:rsid w:val="004F23FE"/>
    <w:rsid w:val="004F2D3C"/>
    <w:rsid w:val="004F494B"/>
    <w:rsid w:val="004F5F41"/>
    <w:rsid w:val="005061B3"/>
    <w:rsid w:val="00510971"/>
    <w:rsid w:val="0051463E"/>
    <w:rsid w:val="00516126"/>
    <w:rsid w:val="00517A52"/>
    <w:rsid w:val="005238F6"/>
    <w:rsid w:val="00525A8A"/>
    <w:rsid w:val="00531816"/>
    <w:rsid w:val="0053197E"/>
    <w:rsid w:val="00533066"/>
    <w:rsid w:val="00534911"/>
    <w:rsid w:val="00535798"/>
    <w:rsid w:val="00536F20"/>
    <w:rsid w:val="00537B45"/>
    <w:rsid w:val="0054043C"/>
    <w:rsid w:val="005408B0"/>
    <w:rsid w:val="00541633"/>
    <w:rsid w:val="00544290"/>
    <w:rsid w:val="00544D58"/>
    <w:rsid w:val="005454D0"/>
    <w:rsid w:val="00546381"/>
    <w:rsid w:val="00546747"/>
    <w:rsid w:val="00546BF1"/>
    <w:rsid w:val="00547610"/>
    <w:rsid w:val="00547A52"/>
    <w:rsid w:val="00550E05"/>
    <w:rsid w:val="00550E89"/>
    <w:rsid w:val="00550EFF"/>
    <w:rsid w:val="00550FC6"/>
    <w:rsid w:val="00552B11"/>
    <w:rsid w:val="00554676"/>
    <w:rsid w:val="00554A20"/>
    <w:rsid w:val="00555386"/>
    <w:rsid w:val="005553A9"/>
    <w:rsid w:val="0055713B"/>
    <w:rsid w:val="00557414"/>
    <w:rsid w:val="0055761E"/>
    <w:rsid w:val="00560D21"/>
    <w:rsid w:val="00562EE0"/>
    <w:rsid w:val="00567F4C"/>
    <w:rsid w:val="005719C3"/>
    <w:rsid w:val="00572B97"/>
    <w:rsid w:val="00573CD3"/>
    <w:rsid w:val="0057528E"/>
    <w:rsid w:val="00575628"/>
    <w:rsid w:val="00575B5B"/>
    <w:rsid w:val="00584F47"/>
    <w:rsid w:val="0059662C"/>
    <w:rsid w:val="005979D3"/>
    <w:rsid w:val="00597D71"/>
    <w:rsid w:val="005A0199"/>
    <w:rsid w:val="005A1824"/>
    <w:rsid w:val="005A5B14"/>
    <w:rsid w:val="005A60BC"/>
    <w:rsid w:val="005A64E0"/>
    <w:rsid w:val="005A6E91"/>
    <w:rsid w:val="005A7ACD"/>
    <w:rsid w:val="005A7DD3"/>
    <w:rsid w:val="005B343A"/>
    <w:rsid w:val="005C2B33"/>
    <w:rsid w:val="005C388B"/>
    <w:rsid w:val="005C7F1B"/>
    <w:rsid w:val="005D1AB0"/>
    <w:rsid w:val="005D6413"/>
    <w:rsid w:val="005D670E"/>
    <w:rsid w:val="005E17A0"/>
    <w:rsid w:val="005E4C5B"/>
    <w:rsid w:val="005E5A91"/>
    <w:rsid w:val="00601207"/>
    <w:rsid w:val="006026C8"/>
    <w:rsid w:val="00603CBB"/>
    <w:rsid w:val="006055B7"/>
    <w:rsid w:val="00605AC5"/>
    <w:rsid w:val="00606EDE"/>
    <w:rsid w:val="00611D50"/>
    <w:rsid w:val="006146A2"/>
    <w:rsid w:val="00616DCF"/>
    <w:rsid w:val="00621B64"/>
    <w:rsid w:val="00622321"/>
    <w:rsid w:val="00626C04"/>
    <w:rsid w:val="00630003"/>
    <w:rsid w:val="00630610"/>
    <w:rsid w:val="00633036"/>
    <w:rsid w:val="00634295"/>
    <w:rsid w:val="00637D51"/>
    <w:rsid w:val="00647326"/>
    <w:rsid w:val="00654C66"/>
    <w:rsid w:val="00656275"/>
    <w:rsid w:val="00657D74"/>
    <w:rsid w:val="00660C45"/>
    <w:rsid w:val="006617E7"/>
    <w:rsid w:val="00664067"/>
    <w:rsid w:val="006659C4"/>
    <w:rsid w:val="00665B00"/>
    <w:rsid w:val="00665CA6"/>
    <w:rsid w:val="006669A7"/>
    <w:rsid w:val="00667377"/>
    <w:rsid w:val="00667BA5"/>
    <w:rsid w:val="00671A34"/>
    <w:rsid w:val="0067340F"/>
    <w:rsid w:val="00673A04"/>
    <w:rsid w:val="00677B42"/>
    <w:rsid w:val="00680DB5"/>
    <w:rsid w:val="00684F00"/>
    <w:rsid w:val="00685EA2"/>
    <w:rsid w:val="00691BFF"/>
    <w:rsid w:val="00692695"/>
    <w:rsid w:val="00693DD5"/>
    <w:rsid w:val="0069515E"/>
    <w:rsid w:val="006A0C26"/>
    <w:rsid w:val="006A0EF0"/>
    <w:rsid w:val="006A4E00"/>
    <w:rsid w:val="006A528A"/>
    <w:rsid w:val="006A70FD"/>
    <w:rsid w:val="006A77E6"/>
    <w:rsid w:val="006A7AFF"/>
    <w:rsid w:val="006B0D00"/>
    <w:rsid w:val="006B1306"/>
    <w:rsid w:val="006B31B1"/>
    <w:rsid w:val="006B3B83"/>
    <w:rsid w:val="006C7583"/>
    <w:rsid w:val="006C77BA"/>
    <w:rsid w:val="006D4E96"/>
    <w:rsid w:val="006D5D88"/>
    <w:rsid w:val="006D6600"/>
    <w:rsid w:val="006E0A75"/>
    <w:rsid w:val="006E0B61"/>
    <w:rsid w:val="006E46C0"/>
    <w:rsid w:val="006E5251"/>
    <w:rsid w:val="006E60A8"/>
    <w:rsid w:val="006E76C5"/>
    <w:rsid w:val="006F3E66"/>
    <w:rsid w:val="006F5891"/>
    <w:rsid w:val="006F5E0C"/>
    <w:rsid w:val="006F6B83"/>
    <w:rsid w:val="0070115C"/>
    <w:rsid w:val="00710AD3"/>
    <w:rsid w:val="00711BDB"/>
    <w:rsid w:val="00712EB9"/>
    <w:rsid w:val="007136D1"/>
    <w:rsid w:val="00716ACE"/>
    <w:rsid w:val="007178B3"/>
    <w:rsid w:val="0072186C"/>
    <w:rsid w:val="00723B04"/>
    <w:rsid w:val="00723B4C"/>
    <w:rsid w:val="00723CED"/>
    <w:rsid w:val="00723EB0"/>
    <w:rsid w:val="00725B2D"/>
    <w:rsid w:val="00726680"/>
    <w:rsid w:val="00727580"/>
    <w:rsid w:val="00730362"/>
    <w:rsid w:val="0073752F"/>
    <w:rsid w:val="00747D15"/>
    <w:rsid w:val="00750870"/>
    <w:rsid w:val="0075099E"/>
    <w:rsid w:val="007540BC"/>
    <w:rsid w:val="007560D4"/>
    <w:rsid w:val="00756161"/>
    <w:rsid w:val="007566AC"/>
    <w:rsid w:val="00757588"/>
    <w:rsid w:val="00757E9B"/>
    <w:rsid w:val="00763EF6"/>
    <w:rsid w:val="00765B58"/>
    <w:rsid w:val="007729A0"/>
    <w:rsid w:val="00776037"/>
    <w:rsid w:val="007773D2"/>
    <w:rsid w:val="007778FA"/>
    <w:rsid w:val="00777CA0"/>
    <w:rsid w:val="00781433"/>
    <w:rsid w:val="00782886"/>
    <w:rsid w:val="00784A4D"/>
    <w:rsid w:val="00792672"/>
    <w:rsid w:val="007A0518"/>
    <w:rsid w:val="007A1DAB"/>
    <w:rsid w:val="007A5D95"/>
    <w:rsid w:val="007B11E3"/>
    <w:rsid w:val="007B13B1"/>
    <w:rsid w:val="007B1E4F"/>
    <w:rsid w:val="007B7184"/>
    <w:rsid w:val="007C35A9"/>
    <w:rsid w:val="007C4FEC"/>
    <w:rsid w:val="007D205F"/>
    <w:rsid w:val="007D5761"/>
    <w:rsid w:val="007D59C8"/>
    <w:rsid w:val="007D73A2"/>
    <w:rsid w:val="007D7AB0"/>
    <w:rsid w:val="007E0650"/>
    <w:rsid w:val="007E12BC"/>
    <w:rsid w:val="007E3A9A"/>
    <w:rsid w:val="007E3A9E"/>
    <w:rsid w:val="007E4DCB"/>
    <w:rsid w:val="007E6ABD"/>
    <w:rsid w:val="007F2D46"/>
    <w:rsid w:val="007F7AF4"/>
    <w:rsid w:val="00802317"/>
    <w:rsid w:val="00802385"/>
    <w:rsid w:val="0080749A"/>
    <w:rsid w:val="0081140A"/>
    <w:rsid w:val="00811D4C"/>
    <w:rsid w:val="00815184"/>
    <w:rsid w:val="008166FC"/>
    <w:rsid w:val="00816A98"/>
    <w:rsid w:val="0081717B"/>
    <w:rsid w:val="00817191"/>
    <w:rsid w:val="00822678"/>
    <w:rsid w:val="00825D04"/>
    <w:rsid w:val="00826106"/>
    <w:rsid w:val="00830333"/>
    <w:rsid w:val="00832D22"/>
    <w:rsid w:val="0083636C"/>
    <w:rsid w:val="00836B60"/>
    <w:rsid w:val="008371F1"/>
    <w:rsid w:val="008414FF"/>
    <w:rsid w:val="00843A15"/>
    <w:rsid w:val="0084438E"/>
    <w:rsid w:val="008448EB"/>
    <w:rsid w:val="00846D66"/>
    <w:rsid w:val="00851F0E"/>
    <w:rsid w:val="00854D42"/>
    <w:rsid w:val="00855528"/>
    <w:rsid w:val="00855994"/>
    <w:rsid w:val="00857C20"/>
    <w:rsid w:val="0086703E"/>
    <w:rsid w:val="00872ADE"/>
    <w:rsid w:val="008735BC"/>
    <w:rsid w:val="00873E6D"/>
    <w:rsid w:val="008776C3"/>
    <w:rsid w:val="0088644C"/>
    <w:rsid w:val="0088669F"/>
    <w:rsid w:val="00887495"/>
    <w:rsid w:val="00890DB3"/>
    <w:rsid w:val="00891CD8"/>
    <w:rsid w:val="00892AC4"/>
    <w:rsid w:val="0089579F"/>
    <w:rsid w:val="00896178"/>
    <w:rsid w:val="00897709"/>
    <w:rsid w:val="008A136C"/>
    <w:rsid w:val="008A532A"/>
    <w:rsid w:val="008A5332"/>
    <w:rsid w:val="008A69FE"/>
    <w:rsid w:val="008A7846"/>
    <w:rsid w:val="008A794B"/>
    <w:rsid w:val="008B00A4"/>
    <w:rsid w:val="008B0861"/>
    <w:rsid w:val="008B10DC"/>
    <w:rsid w:val="008B223B"/>
    <w:rsid w:val="008B2449"/>
    <w:rsid w:val="008B3949"/>
    <w:rsid w:val="008B4CEF"/>
    <w:rsid w:val="008B5C5D"/>
    <w:rsid w:val="008C082D"/>
    <w:rsid w:val="008C6800"/>
    <w:rsid w:val="008D228C"/>
    <w:rsid w:val="008D350D"/>
    <w:rsid w:val="008D4240"/>
    <w:rsid w:val="008E0EEA"/>
    <w:rsid w:val="008E0F7B"/>
    <w:rsid w:val="008E2276"/>
    <w:rsid w:val="008E4F95"/>
    <w:rsid w:val="008E5CC5"/>
    <w:rsid w:val="008E720D"/>
    <w:rsid w:val="008F1E06"/>
    <w:rsid w:val="008F2FC4"/>
    <w:rsid w:val="0091094E"/>
    <w:rsid w:val="009151D1"/>
    <w:rsid w:val="00915279"/>
    <w:rsid w:val="009163CE"/>
    <w:rsid w:val="00917CD2"/>
    <w:rsid w:val="00917D93"/>
    <w:rsid w:val="009329AE"/>
    <w:rsid w:val="00934C49"/>
    <w:rsid w:val="009423D7"/>
    <w:rsid w:val="009434F3"/>
    <w:rsid w:val="0094401A"/>
    <w:rsid w:val="0094579A"/>
    <w:rsid w:val="00945DB0"/>
    <w:rsid w:val="00946869"/>
    <w:rsid w:val="0094744A"/>
    <w:rsid w:val="00950A57"/>
    <w:rsid w:val="00951968"/>
    <w:rsid w:val="00957453"/>
    <w:rsid w:val="00961755"/>
    <w:rsid w:val="009627CE"/>
    <w:rsid w:val="0097770A"/>
    <w:rsid w:val="009777DE"/>
    <w:rsid w:val="00983D27"/>
    <w:rsid w:val="00985078"/>
    <w:rsid w:val="00985A78"/>
    <w:rsid w:val="00986261"/>
    <w:rsid w:val="009869D5"/>
    <w:rsid w:val="00987944"/>
    <w:rsid w:val="00990B73"/>
    <w:rsid w:val="00990D0F"/>
    <w:rsid w:val="00991CEA"/>
    <w:rsid w:val="00993F89"/>
    <w:rsid w:val="00994615"/>
    <w:rsid w:val="00996D01"/>
    <w:rsid w:val="00997DDD"/>
    <w:rsid w:val="009A1C4D"/>
    <w:rsid w:val="009A45F5"/>
    <w:rsid w:val="009A68D9"/>
    <w:rsid w:val="009A6F04"/>
    <w:rsid w:val="009B0E2A"/>
    <w:rsid w:val="009B13E9"/>
    <w:rsid w:val="009B212F"/>
    <w:rsid w:val="009B4F13"/>
    <w:rsid w:val="009B567A"/>
    <w:rsid w:val="009B5CF1"/>
    <w:rsid w:val="009B73D8"/>
    <w:rsid w:val="009C02F2"/>
    <w:rsid w:val="009C19A9"/>
    <w:rsid w:val="009C19E9"/>
    <w:rsid w:val="009C2EFE"/>
    <w:rsid w:val="009C475C"/>
    <w:rsid w:val="009C48BC"/>
    <w:rsid w:val="009D013D"/>
    <w:rsid w:val="009D220F"/>
    <w:rsid w:val="009D24F3"/>
    <w:rsid w:val="009D439E"/>
    <w:rsid w:val="009D4F67"/>
    <w:rsid w:val="009D5609"/>
    <w:rsid w:val="009D63BC"/>
    <w:rsid w:val="009D7B56"/>
    <w:rsid w:val="009E28EA"/>
    <w:rsid w:val="009E3128"/>
    <w:rsid w:val="009E3F64"/>
    <w:rsid w:val="009E48A1"/>
    <w:rsid w:val="009E6127"/>
    <w:rsid w:val="009F2CFC"/>
    <w:rsid w:val="009F34C7"/>
    <w:rsid w:val="009F6D3C"/>
    <w:rsid w:val="009F7CA2"/>
    <w:rsid w:val="00A03FD3"/>
    <w:rsid w:val="00A064F7"/>
    <w:rsid w:val="00A07DB5"/>
    <w:rsid w:val="00A123BF"/>
    <w:rsid w:val="00A1348B"/>
    <w:rsid w:val="00A168C2"/>
    <w:rsid w:val="00A17246"/>
    <w:rsid w:val="00A24CF3"/>
    <w:rsid w:val="00A303B2"/>
    <w:rsid w:val="00A343F1"/>
    <w:rsid w:val="00A37C02"/>
    <w:rsid w:val="00A4178A"/>
    <w:rsid w:val="00A423F6"/>
    <w:rsid w:val="00A430B1"/>
    <w:rsid w:val="00A4558B"/>
    <w:rsid w:val="00A464D6"/>
    <w:rsid w:val="00A50C22"/>
    <w:rsid w:val="00A55C8A"/>
    <w:rsid w:val="00A60378"/>
    <w:rsid w:val="00A60DFA"/>
    <w:rsid w:val="00A63FCD"/>
    <w:rsid w:val="00A64340"/>
    <w:rsid w:val="00A65BCF"/>
    <w:rsid w:val="00A6747C"/>
    <w:rsid w:val="00A70401"/>
    <w:rsid w:val="00A7063C"/>
    <w:rsid w:val="00A737C8"/>
    <w:rsid w:val="00A7588D"/>
    <w:rsid w:val="00A82600"/>
    <w:rsid w:val="00A82A3E"/>
    <w:rsid w:val="00A82B10"/>
    <w:rsid w:val="00A83F54"/>
    <w:rsid w:val="00A85821"/>
    <w:rsid w:val="00A90396"/>
    <w:rsid w:val="00A92982"/>
    <w:rsid w:val="00A9433E"/>
    <w:rsid w:val="00A95B3C"/>
    <w:rsid w:val="00A95BAF"/>
    <w:rsid w:val="00A96DAC"/>
    <w:rsid w:val="00AA0B93"/>
    <w:rsid w:val="00AA2BE9"/>
    <w:rsid w:val="00AA4F53"/>
    <w:rsid w:val="00AA58BC"/>
    <w:rsid w:val="00AA660D"/>
    <w:rsid w:val="00AA6A93"/>
    <w:rsid w:val="00AB1891"/>
    <w:rsid w:val="00AB3459"/>
    <w:rsid w:val="00AB618C"/>
    <w:rsid w:val="00AC009E"/>
    <w:rsid w:val="00AC017E"/>
    <w:rsid w:val="00AC0EF4"/>
    <w:rsid w:val="00AC11C3"/>
    <w:rsid w:val="00AC161A"/>
    <w:rsid w:val="00AC1A86"/>
    <w:rsid w:val="00AC2B23"/>
    <w:rsid w:val="00AC6A74"/>
    <w:rsid w:val="00AC7DEE"/>
    <w:rsid w:val="00AD0408"/>
    <w:rsid w:val="00AD3581"/>
    <w:rsid w:val="00AD3FC8"/>
    <w:rsid w:val="00AE20AF"/>
    <w:rsid w:val="00AE23D2"/>
    <w:rsid w:val="00AE311A"/>
    <w:rsid w:val="00AE4077"/>
    <w:rsid w:val="00AE4DD1"/>
    <w:rsid w:val="00AE5064"/>
    <w:rsid w:val="00AE55C9"/>
    <w:rsid w:val="00AE60C0"/>
    <w:rsid w:val="00AE6230"/>
    <w:rsid w:val="00AF016E"/>
    <w:rsid w:val="00AF05EF"/>
    <w:rsid w:val="00AF1A0C"/>
    <w:rsid w:val="00AF21F2"/>
    <w:rsid w:val="00AF254C"/>
    <w:rsid w:val="00AF370F"/>
    <w:rsid w:val="00AF57A7"/>
    <w:rsid w:val="00AF6FA2"/>
    <w:rsid w:val="00AF7805"/>
    <w:rsid w:val="00B00110"/>
    <w:rsid w:val="00B03192"/>
    <w:rsid w:val="00B03A37"/>
    <w:rsid w:val="00B1200C"/>
    <w:rsid w:val="00B12096"/>
    <w:rsid w:val="00B15101"/>
    <w:rsid w:val="00B155F5"/>
    <w:rsid w:val="00B22679"/>
    <w:rsid w:val="00B23F5A"/>
    <w:rsid w:val="00B241AC"/>
    <w:rsid w:val="00B2759E"/>
    <w:rsid w:val="00B277FB"/>
    <w:rsid w:val="00B3516B"/>
    <w:rsid w:val="00B36EB3"/>
    <w:rsid w:val="00B42C76"/>
    <w:rsid w:val="00B42CB1"/>
    <w:rsid w:val="00B43681"/>
    <w:rsid w:val="00B44433"/>
    <w:rsid w:val="00B4451B"/>
    <w:rsid w:val="00B4699F"/>
    <w:rsid w:val="00B47BC0"/>
    <w:rsid w:val="00B5171C"/>
    <w:rsid w:val="00B521AC"/>
    <w:rsid w:val="00B53349"/>
    <w:rsid w:val="00B53BF8"/>
    <w:rsid w:val="00B5400E"/>
    <w:rsid w:val="00B57767"/>
    <w:rsid w:val="00B57932"/>
    <w:rsid w:val="00B635EA"/>
    <w:rsid w:val="00B649E4"/>
    <w:rsid w:val="00B71BF7"/>
    <w:rsid w:val="00B71D0F"/>
    <w:rsid w:val="00B74271"/>
    <w:rsid w:val="00B74DC0"/>
    <w:rsid w:val="00B75424"/>
    <w:rsid w:val="00B76B34"/>
    <w:rsid w:val="00B77C43"/>
    <w:rsid w:val="00B80738"/>
    <w:rsid w:val="00B82909"/>
    <w:rsid w:val="00B83DE3"/>
    <w:rsid w:val="00B85AB9"/>
    <w:rsid w:val="00B86A90"/>
    <w:rsid w:val="00B91C74"/>
    <w:rsid w:val="00B934DD"/>
    <w:rsid w:val="00B93DC9"/>
    <w:rsid w:val="00B94233"/>
    <w:rsid w:val="00B946FF"/>
    <w:rsid w:val="00B94D6E"/>
    <w:rsid w:val="00B95BC8"/>
    <w:rsid w:val="00B95D24"/>
    <w:rsid w:val="00B97BBA"/>
    <w:rsid w:val="00BA163A"/>
    <w:rsid w:val="00BA18D9"/>
    <w:rsid w:val="00BA2759"/>
    <w:rsid w:val="00BA48B9"/>
    <w:rsid w:val="00BB0BD9"/>
    <w:rsid w:val="00BB0E5C"/>
    <w:rsid w:val="00BB144C"/>
    <w:rsid w:val="00BB3A0F"/>
    <w:rsid w:val="00BB3EDD"/>
    <w:rsid w:val="00BB5335"/>
    <w:rsid w:val="00BB6BF7"/>
    <w:rsid w:val="00BC4302"/>
    <w:rsid w:val="00BC431B"/>
    <w:rsid w:val="00BC4DA8"/>
    <w:rsid w:val="00BC68DE"/>
    <w:rsid w:val="00BC7A01"/>
    <w:rsid w:val="00BD5E7A"/>
    <w:rsid w:val="00BD6A7A"/>
    <w:rsid w:val="00BE1209"/>
    <w:rsid w:val="00BE1362"/>
    <w:rsid w:val="00BE4DB4"/>
    <w:rsid w:val="00BE5010"/>
    <w:rsid w:val="00BE65C0"/>
    <w:rsid w:val="00BE6D8A"/>
    <w:rsid w:val="00BF3B59"/>
    <w:rsid w:val="00BF3D0A"/>
    <w:rsid w:val="00BF6284"/>
    <w:rsid w:val="00C01AFD"/>
    <w:rsid w:val="00C02DD9"/>
    <w:rsid w:val="00C02E1D"/>
    <w:rsid w:val="00C1072D"/>
    <w:rsid w:val="00C10B36"/>
    <w:rsid w:val="00C121BD"/>
    <w:rsid w:val="00C15758"/>
    <w:rsid w:val="00C17D95"/>
    <w:rsid w:val="00C2341E"/>
    <w:rsid w:val="00C31446"/>
    <w:rsid w:val="00C32786"/>
    <w:rsid w:val="00C34C71"/>
    <w:rsid w:val="00C3519F"/>
    <w:rsid w:val="00C35FC9"/>
    <w:rsid w:val="00C4042A"/>
    <w:rsid w:val="00C43B50"/>
    <w:rsid w:val="00C43E30"/>
    <w:rsid w:val="00C44780"/>
    <w:rsid w:val="00C4527B"/>
    <w:rsid w:val="00C46468"/>
    <w:rsid w:val="00C50970"/>
    <w:rsid w:val="00C511A7"/>
    <w:rsid w:val="00C516A9"/>
    <w:rsid w:val="00C52177"/>
    <w:rsid w:val="00C55E7B"/>
    <w:rsid w:val="00C56CE0"/>
    <w:rsid w:val="00C57B70"/>
    <w:rsid w:val="00C62BB5"/>
    <w:rsid w:val="00C63651"/>
    <w:rsid w:val="00C66B0A"/>
    <w:rsid w:val="00C726F9"/>
    <w:rsid w:val="00C76376"/>
    <w:rsid w:val="00C800F6"/>
    <w:rsid w:val="00C82BFE"/>
    <w:rsid w:val="00C84777"/>
    <w:rsid w:val="00C95B35"/>
    <w:rsid w:val="00CA0461"/>
    <w:rsid w:val="00CA0800"/>
    <w:rsid w:val="00CA3589"/>
    <w:rsid w:val="00CA5804"/>
    <w:rsid w:val="00CB0B0D"/>
    <w:rsid w:val="00CC2B2A"/>
    <w:rsid w:val="00CD1F03"/>
    <w:rsid w:val="00CD2967"/>
    <w:rsid w:val="00CD3042"/>
    <w:rsid w:val="00CD305A"/>
    <w:rsid w:val="00CD5216"/>
    <w:rsid w:val="00CD75FD"/>
    <w:rsid w:val="00CE1B63"/>
    <w:rsid w:val="00CE3864"/>
    <w:rsid w:val="00CE59BA"/>
    <w:rsid w:val="00CE6E8B"/>
    <w:rsid w:val="00CF071F"/>
    <w:rsid w:val="00CF1FBB"/>
    <w:rsid w:val="00CF1FF0"/>
    <w:rsid w:val="00CF457F"/>
    <w:rsid w:val="00D00D99"/>
    <w:rsid w:val="00D01694"/>
    <w:rsid w:val="00D0542B"/>
    <w:rsid w:val="00D06D55"/>
    <w:rsid w:val="00D0730F"/>
    <w:rsid w:val="00D13782"/>
    <w:rsid w:val="00D14207"/>
    <w:rsid w:val="00D14647"/>
    <w:rsid w:val="00D14D6D"/>
    <w:rsid w:val="00D15DB3"/>
    <w:rsid w:val="00D200FB"/>
    <w:rsid w:val="00D22FD8"/>
    <w:rsid w:val="00D26F04"/>
    <w:rsid w:val="00D27C7C"/>
    <w:rsid w:val="00D30554"/>
    <w:rsid w:val="00D30F53"/>
    <w:rsid w:val="00D4046D"/>
    <w:rsid w:val="00D404ED"/>
    <w:rsid w:val="00D4151D"/>
    <w:rsid w:val="00D41721"/>
    <w:rsid w:val="00D447C5"/>
    <w:rsid w:val="00D5272B"/>
    <w:rsid w:val="00D55E61"/>
    <w:rsid w:val="00D5631C"/>
    <w:rsid w:val="00D56DB0"/>
    <w:rsid w:val="00D5752C"/>
    <w:rsid w:val="00D577BE"/>
    <w:rsid w:val="00D60F70"/>
    <w:rsid w:val="00D6133E"/>
    <w:rsid w:val="00D62633"/>
    <w:rsid w:val="00D63E9F"/>
    <w:rsid w:val="00D6684D"/>
    <w:rsid w:val="00D71292"/>
    <w:rsid w:val="00D71493"/>
    <w:rsid w:val="00D714B4"/>
    <w:rsid w:val="00D73B33"/>
    <w:rsid w:val="00D743A2"/>
    <w:rsid w:val="00D74688"/>
    <w:rsid w:val="00D76946"/>
    <w:rsid w:val="00D8089C"/>
    <w:rsid w:val="00D808C5"/>
    <w:rsid w:val="00D81CD9"/>
    <w:rsid w:val="00D83422"/>
    <w:rsid w:val="00D83535"/>
    <w:rsid w:val="00D84771"/>
    <w:rsid w:val="00D84D32"/>
    <w:rsid w:val="00D87CC6"/>
    <w:rsid w:val="00D87FD9"/>
    <w:rsid w:val="00D906CE"/>
    <w:rsid w:val="00D94214"/>
    <w:rsid w:val="00D9630C"/>
    <w:rsid w:val="00DA4E3C"/>
    <w:rsid w:val="00DB0AC6"/>
    <w:rsid w:val="00DB388B"/>
    <w:rsid w:val="00DB4AB6"/>
    <w:rsid w:val="00DB62EE"/>
    <w:rsid w:val="00DB770D"/>
    <w:rsid w:val="00DC05C2"/>
    <w:rsid w:val="00DC10BE"/>
    <w:rsid w:val="00DC205A"/>
    <w:rsid w:val="00DC4459"/>
    <w:rsid w:val="00DC5F09"/>
    <w:rsid w:val="00DC644A"/>
    <w:rsid w:val="00DC78CB"/>
    <w:rsid w:val="00DD2783"/>
    <w:rsid w:val="00DD3018"/>
    <w:rsid w:val="00DD378C"/>
    <w:rsid w:val="00DD5857"/>
    <w:rsid w:val="00DD5A41"/>
    <w:rsid w:val="00DE0448"/>
    <w:rsid w:val="00DE1CBB"/>
    <w:rsid w:val="00DE32EB"/>
    <w:rsid w:val="00DE3A6A"/>
    <w:rsid w:val="00DE54CF"/>
    <w:rsid w:val="00DE5902"/>
    <w:rsid w:val="00DE5C3E"/>
    <w:rsid w:val="00DE6271"/>
    <w:rsid w:val="00DF0651"/>
    <w:rsid w:val="00DF1563"/>
    <w:rsid w:val="00DF16C0"/>
    <w:rsid w:val="00DF33C4"/>
    <w:rsid w:val="00DF3CE8"/>
    <w:rsid w:val="00DF6036"/>
    <w:rsid w:val="00DF6065"/>
    <w:rsid w:val="00E016AA"/>
    <w:rsid w:val="00E023EC"/>
    <w:rsid w:val="00E04B5D"/>
    <w:rsid w:val="00E04B97"/>
    <w:rsid w:val="00E100BE"/>
    <w:rsid w:val="00E13F87"/>
    <w:rsid w:val="00E1596B"/>
    <w:rsid w:val="00E16892"/>
    <w:rsid w:val="00E229E1"/>
    <w:rsid w:val="00E31AE1"/>
    <w:rsid w:val="00E332F5"/>
    <w:rsid w:val="00E405F3"/>
    <w:rsid w:val="00E406D0"/>
    <w:rsid w:val="00E40C2B"/>
    <w:rsid w:val="00E4379D"/>
    <w:rsid w:val="00E43984"/>
    <w:rsid w:val="00E44E2D"/>
    <w:rsid w:val="00E4788E"/>
    <w:rsid w:val="00E50984"/>
    <w:rsid w:val="00E519CA"/>
    <w:rsid w:val="00E51C8B"/>
    <w:rsid w:val="00E54402"/>
    <w:rsid w:val="00E57CFB"/>
    <w:rsid w:val="00E62B0B"/>
    <w:rsid w:val="00E64450"/>
    <w:rsid w:val="00E66383"/>
    <w:rsid w:val="00E669F8"/>
    <w:rsid w:val="00E6773B"/>
    <w:rsid w:val="00E71E0F"/>
    <w:rsid w:val="00E73583"/>
    <w:rsid w:val="00E753F8"/>
    <w:rsid w:val="00E7625D"/>
    <w:rsid w:val="00E76BF3"/>
    <w:rsid w:val="00E80D1D"/>
    <w:rsid w:val="00E90590"/>
    <w:rsid w:val="00E90C76"/>
    <w:rsid w:val="00E94D4F"/>
    <w:rsid w:val="00EA0B38"/>
    <w:rsid w:val="00EA2A7A"/>
    <w:rsid w:val="00EA2C0A"/>
    <w:rsid w:val="00EA48E5"/>
    <w:rsid w:val="00EA4BFD"/>
    <w:rsid w:val="00EB2316"/>
    <w:rsid w:val="00EB3C07"/>
    <w:rsid w:val="00EB680D"/>
    <w:rsid w:val="00EC0E83"/>
    <w:rsid w:val="00EC18C4"/>
    <w:rsid w:val="00EC1A32"/>
    <w:rsid w:val="00ED06EC"/>
    <w:rsid w:val="00ED39C0"/>
    <w:rsid w:val="00ED598A"/>
    <w:rsid w:val="00ED6EE7"/>
    <w:rsid w:val="00ED7D44"/>
    <w:rsid w:val="00EE1709"/>
    <w:rsid w:val="00EE7503"/>
    <w:rsid w:val="00EF1F5F"/>
    <w:rsid w:val="00EF68AE"/>
    <w:rsid w:val="00F00D10"/>
    <w:rsid w:val="00F0559F"/>
    <w:rsid w:val="00F104CB"/>
    <w:rsid w:val="00F14AFB"/>
    <w:rsid w:val="00F1624D"/>
    <w:rsid w:val="00F16BC1"/>
    <w:rsid w:val="00F17AC5"/>
    <w:rsid w:val="00F17E2B"/>
    <w:rsid w:val="00F233EA"/>
    <w:rsid w:val="00F247CA"/>
    <w:rsid w:val="00F24F75"/>
    <w:rsid w:val="00F2568C"/>
    <w:rsid w:val="00F2684A"/>
    <w:rsid w:val="00F27894"/>
    <w:rsid w:val="00F30197"/>
    <w:rsid w:val="00F35917"/>
    <w:rsid w:val="00F36A22"/>
    <w:rsid w:val="00F403E8"/>
    <w:rsid w:val="00F4064C"/>
    <w:rsid w:val="00F4470A"/>
    <w:rsid w:val="00F465BE"/>
    <w:rsid w:val="00F46C86"/>
    <w:rsid w:val="00F475BA"/>
    <w:rsid w:val="00F5081A"/>
    <w:rsid w:val="00F50A57"/>
    <w:rsid w:val="00F51741"/>
    <w:rsid w:val="00F52AA6"/>
    <w:rsid w:val="00F546D4"/>
    <w:rsid w:val="00F54B89"/>
    <w:rsid w:val="00F5703F"/>
    <w:rsid w:val="00F638D6"/>
    <w:rsid w:val="00F67042"/>
    <w:rsid w:val="00F73256"/>
    <w:rsid w:val="00F772E7"/>
    <w:rsid w:val="00F77559"/>
    <w:rsid w:val="00F8022C"/>
    <w:rsid w:val="00F8091E"/>
    <w:rsid w:val="00F81067"/>
    <w:rsid w:val="00F83126"/>
    <w:rsid w:val="00F87F4B"/>
    <w:rsid w:val="00F91ACD"/>
    <w:rsid w:val="00F92891"/>
    <w:rsid w:val="00F93ECA"/>
    <w:rsid w:val="00F941CD"/>
    <w:rsid w:val="00FA08FF"/>
    <w:rsid w:val="00FA37A7"/>
    <w:rsid w:val="00FA3EE3"/>
    <w:rsid w:val="00FA69F9"/>
    <w:rsid w:val="00FB0C91"/>
    <w:rsid w:val="00FB3FB0"/>
    <w:rsid w:val="00FB55CD"/>
    <w:rsid w:val="00FB7A58"/>
    <w:rsid w:val="00FC06ED"/>
    <w:rsid w:val="00FC3DB1"/>
    <w:rsid w:val="00FC556B"/>
    <w:rsid w:val="00FC630B"/>
    <w:rsid w:val="00FC72A2"/>
    <w:rsid w:val="00FD25D9"/>
    <w:rsid w:val="00FD5660"/>
    <w:rsid w:val="00FE5E69"/>
    <w:rsid w:val="00FE7B4F"/>
    <w:rsid w:val="00FF03D1"/>
    <w:rsid w:val="00FF089A"/>
    <w:rsid w:val="00FF30AB"/>
    <w:rsid w:val="00FF4E1C"/>
    <w:rsid w:val="021E31BF"/>
    <w:rsid w:val="03841C3E"/>
    <w:rsid w:val="03B36F63"/>
    <w:rsid w:val="04914286"/>
    <w:rsid w:val="04C823A3"/>
    <w:rsid w:val="051A59A4"/>
    <w:rsid w:val="05B70ACB"/>
    <w:rsid w:val="065E2D6A"/>
    <w:rsid w:val="06B13C0D"/>
    <w:rsid w:val="07D44CBF"/>
    <w:rsid w:val="080C636A"/>
    <w:rsid w:val="091B7DDE"/>
    <w:rsid w:val="097C27B8"/>
    <w:rsid w:val="09924265"/>
    <w:rsid w:val="0A9260D4"/>
    <w:rsid w:val="0E1441B8"/>
    <w:rsid w:val="0F490603"/>
    <w:rsid w:val="0F814A59"/>
    <w:rsid w:val="13F96069"/>
    <w:rsid w:val="14426431"/>
    <w:rsid w:val="1519008D"/>
    <w:rsid w:val="156F1C74"/>
    <w:rsid w:val="158D6870"/>
    <w:rsid w:val="167E1704"/>
    <w:rsid w:val="174046ED"/>
    <w:rsid w:val="1B5C0322"/>
    <w:rsid w:val="1B690EF7"/>
    <w:rsid w:val="1CAB11CB"/>
    <w:rsid w:val="1E575E81"/>
    <w:rsid w:val="1F320420"/>
    <w:rsid w:val="1F3F3584"/>
    <w:rsid w:val="1F5C37A1"/>
    <w:rsid w:val="20C74EE6"/>
    <w:rsid w:val="212C2F66"/>
    <w:rsid w:val="218C25D1"/>
    <w:rsid w:val="24AD6064"/>
    <w:rsid w:val="299D1D52"/>
    <w:rsid w:val="2A35791F"/>
    <w:rsid w:val="2BAD1B7C"/>
    <w:rsid w:val="2BE10582"/>
    <w:rsid w:val="2C0C1678"/>
    <w:rsid w:val="2C8F05ED"/>
    <w:rsid w:val="2CE44DE9"/>
    <w:rsid w:val="2D530F00"/>
    <w:rsid w:val="2FA15359"/>
    <w:rsid w:val="305E60FF"/>
    <w:rsid w:val="30B662E0"/>
    <w:rsid w:val="3172331A"/>
    <w:rsid w:val="333A4F43"/>
    <w:rsid w:val="33E14911"/>
    <w:rsid w:val="35307F34"/>
    <w:rsid w:val="354A6631"/>
    <w:rsid w:val="37404544"/>
    <w:rsid w:val="381264B4"/>
    <w:rsid w:val="3870464D"/>
    <w:rsid w:val="39A85C3C"/>
    <w:rsid w:val="3B2868D0"/>
    <w:rsid w:val="3D091BC8"/>
    <w:rsid w:val="3F44350A"/>
    <w:rsid w:val="3FA72083"/>
    <w:rsid w:val="425F0822"/>
    <w:rsid w:val="42EC0AB1"/>
    <w:rsid w:val="43386811"/>
    <w:rsid w:val="43680FB8"/>
    <w:rsid w:val="43C57038"/>
    <w:rsid w:val="443D30D0"/>
    <w:rsid w:val="44CB4FF7"/>
    <w:rsid w:val="450E4CDE"/>
    <w:rsid w:val="450F2A25"/>
    <w:rsid w:val="46890303"/>
    <w:rsid w:val="46BA6BDD"/>
    <w:rsid w:val="49095AF9"/>
    <w:rsid w:val="49126D2E"/>
    <w:rsid w:val="4955754D"/>
    <w:rsid w:val="4A650F41"/>
    <w:rsid w:val="4B5A259A"/>
    <w:rsid w:val="4FCE3EB8"/>
    <w:rsid w:val="50374449"/>
    <w:rsid w:val="51604D97"/>
    <w:rsid w:val="5163531B"/>
    <w:rsid w:val="51737ADD"/>
    <w:rsid w:val="51A75F66"/>
    <w:rsid w:val="51DA1D56"/>
    <w:rsid w:val="5234142E"/>
    <w:rsid w:val="533F6FD7"/>
    <w:rsid w:val="53A42DD6"/>
    <w:rsid w:val="541327DB"/>
    <w:rsid w:val="559A617E"/>
    <w:rsid w:val="579C3CDF"/>
    <w:rsid w:val="58CB0BE6"/>
    <w:rsid w:val="58DE7E6D"/>
    <w:rsid w:val="5A2010D7"/>
    <w:rsid w:val="5AF76E3B"/>
    <w:rsid w:val="5C253834"/>
    <w:rsid w:val="5DE84F93"/>
    <w:rsid w:val="5E144710"/>
    <w:rsid w:val="5E6F1721"/>
    <w:rsid w:val="5F795385"/>
    <w:rsid w:val="611777BE"/>
    <w:rsid w:val="618F57F4"/>
    <w:rsid w:val="63BC3361"/>
    <w:rsid w:val="640B571D"/>
    <w:rsid w:val="64A72F87"/>
    <w:rsid w:val="65391704"/>
    <w:rsid w:val="655A063D"/>
    <w:rsid w:val="66162CBC"/>
    <w:rsid w:val="663A24F2"/>
    <w:rsid w:val="676A2E3F"/>
    <w:rsid w:val="68C77792"/>
    <w:rsid w:val="69AA1752"/>
    <w:rsid w:val="69E838A4"/>
    <w:rsid w:val="6A2A3407"/>
    <w:rsid w:val="6A875446"/>
    <w:rsid w:val="6AD143D7"/>
    <w:rsid w:val="6F144A21"/>
    <w:rsid w:val="70B211AA"/>
    <w:rsid w:val="740567EA"/>
    <w:rsid w:val="748D0B16"/>
    <w:rsid w:val="7506181A"/>
    <w:rsid w:val="751A6603"/>
    <w:rsid w:val="7670326A"/>
    <w:rsid w:val="76F1386B"/>
    <w:rsid w:val="76FA776F"/>
    <w:rsid w:val="770815A8"/>
    <w:rsid w:val="780A64B9"/>
    <w:rsid w:val="78C12FB7"/>
    <w:rsid w:val="791B70EA"/>
    <w:rsid w:val="7A444ADB"/>
    <w:rsid w:val="7C063605"/>
    <w:rsid w:val="7C6D117E"/>
    <w:rsid w:val="7DDE3620"/>
    <w:rsid w:val="7E156853"/>
    <w:rsid w:val="7ECE5F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D6D7E"/>
  <w15:docId w15:val="{341EB8E3-794B-409F-B0EB-D44EF862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text"/>
    <w:basedOn w:val="a"/>
    <w:link w:val="a5"/>
    <w:qFormat/>
    <w:pPr>
      <w:jc w:val="left"/>
    </w:pPr>
  </w:style>
  <w:style w:type="paragraph" w:styleId="a6">
    <w:name w:val="Body Text"/>
    <w:basedOn w:val="a"/>
    <w:link w:val="a7"/>
    <w:pPr>
      <w:spacing w:line="360" w:lineRule="auto"/>
    </w:pPr>
    <w:rPr>
      <w:rFonts w:ascii="仿宋_GB2312" w:eastAsia="仿宋_GB2312"/>
      <w:color w:val="000000"/>
      <w:sz w:val="24"/>
      <w:szCs w:val="28"/>
    </w:rPr>
  </w:style>
  <w:style w:type="paragraph" w:styleId="a8">
    <w:name w:val="Body Text Indent"/>
    <w:basedOn w:val="a"/>
    <w:link w:val="a9"/>
    <w:pPr>
      <w:adjustRightInd w:val="0"/>
      <w:snapToGrid w:val="0"/>
      <w:spacing w:line="560" w:lineRule="exact"/>
      <w:ind w:firstLineChars="200" w:firstLine="480"/>
    </w:pPr>
    <w:rPr>
      <w:rFonts w:eastAsia="方正仿宋简体"/>
      <w:sz w:val="24"/>
      <w:szCs w:val="30"/>
    </w:rPr>
  </w:style>
  <w:style w:type="paragraph" w:styleId="21">
    <w:name w:val="Body Text Indent 2"/>
    <w:basedOn w:val="a"/>
    <w:link w:val="22"/>
    <w:pPr>
      <w:spacing w:line="360" w:lineRule="auto"/>
      <w:ind w:firstLine="525"/>
    </w:pPr>
    <w:rPr>
      <w:rFonts w:ascii="宋体" w:hAnsi="宋体"/>
      <w:sz w:val="28"/>
    </w:rPr>
  </w:style>
  <w:style w:type="paragraph" w:styleId="aa">
    <w:name w:val="Balloon Text"/>
    <w:basedOn w:val="a"/>
    <w:link w:val="ab"/>
    <w:semiHidden/>
    <w:rPr>
      <w:sz w:val="18"/>
      <w:szCs w:val="18"/>
    </w:rPr>
  </w:style>
  <w:style w:type="paragraph" w:styleId="ac">
    <w:name w:val="footer"/>
    <w:basedOn w:val="a"/>
    <w:link w:val="ad"/>
    <w:unhideWhenUsed/>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adjustRightInd w:val="0"/>
      <w:snapToGrid w:val="0"/>
      <w:ind w:firstLineChars="200" w:firstLine="480"/>
    </w:pPr>
    <w:rPr>
      <w:rFonts w:ascii="仿宋_GB2312" w:eastAsia="仿宋_GB2312" w:hAnsi="宋体" w:cs="Arial"/>
      <w:color w:val="000000"/>
      <w:sz w:val="24"/>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0">
    <w:name w:val="Normal (Web)"/>
    <w:basedOn w:val="a"/>
    <w:pPr>
      <w:widowControl/>
      <w:spacing w:before="100" w:beforeAutospacing="1" w:after="100" w:afterAutospacing="1"/>
      <w:jc w:val="left"/>
    </w:pPr>
    <w:rPr>
      <w:rFonts w:ascii="Arial Unicode MS" w:eastAsia="Arial Unicode MS" w:hAnsi="Arial Unicode MS" w:cs="Arial Unicode MS"/>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style>
  <w:style w:type="character" w:styleId="af5">
    <w:name w:val="Hyperlink"/>
    <w:uiPriority w:val="99"/>
    <w:rPr>
      <w:color w:val="0000FF"/>
      <w:u w:val="single"/>
    </w:rPr>
  </w:style>
  <w:style w:type="character" w:styleId="af6">
    <w:name w:val="annotation reference"/>
    <w:qFormat/>
    <w:rPr>
      <w:sz w:val="21"/>
      <w:szCs w:val="21"/>
    </w:rPr>
  </w:style>
  <w:style w:type="character" w:customStyle="1" w:styleId="20">
    <w:name w:val="标题 2 字符"/>
    <w:link w:val="2"/>
    <w:rPr>
      <w:rFonts w:ascii="Arial" w:eastAsia="黑体" w:hAnsi="Arial" w:cs="Times New Roman"/>
      <w:b/>
      <w:sz w:val="32"/>
      <w:szCs w:val="20"/>
    </w:rPr>
  </w:style>
  <w:style w:type="character" w:customStyle="1" w:styleId="af">
    <w:name w:val="页眉 字符"/>
    <w:link w:val="ae"/>
    <w:uiPriority w:val="99"/>
    <w:rPr>
      <w:sz w:val="18"/>
      <w:szCs w:val="18"/>
    </w:rPr>
  </w:style>
  <w:style w:type="character" w:customStyle="1" w:styleId="ad">
    <w:name w:val="页脚 字符"/>
    <w:link w:val="ac"/>
    <w:uiPriority w:val="99"/>
    <w:rPr>
      <w:sz w:val="18"/>
      <w:szCs w:val="18"/>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sz w:val="22"/>
      <w:szCs w:val="22"/>
    </w:rPr>
  </w:style>
  <w:style w:type="character" w:customStyle="1" w:styleId="a7">
    <w:name w:val="正文文本 字符"/>
    <w:link w:val="a6"/>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link w:val="a8"/>
    <w:rPr>
      <w:rFonts w:ascii="Times New Roman" w:eastAsia="方正仿宋简体" w:hAnsi="Times New Roman" w:cs="Times New Roman"/>
      <w:sz w:val="24"/>
      <w:szCs w:val="30"/>
    </w:rPr>
  </w:style>
  <w:style w:type="character" w:customStyle="1" w:styleId="22">
    <w:name w:val="正文文本缩进 2 字符"/>
    <w:link w:val="21"/>
    <w:rPr>
      <w:rFonts w:ascii="宋体" w:eastAsia="宋体" w:hAnsi="宋体" w:cs="Times New Roman"/>
      <w:sz w:val="28"/>
      <w:szCs w:val="20"/>
    </w:rPr>
  </w:style>
  <w:style w:type="character" w:customStyle="1" w:styleId="30">
    <w:name w:val="正文文本缩进 3 字符"/>
    <w:link w:val="3"/>
    <w:rPr>
      <w:rFonts w:ascii="仿宋_GB2312" w:eastAsia="仿宋_GB2312" w:hAnsi="宋体" w:cs="Arial"/>
      <w:color w:val="000000"/>
      <w:sz w:val="24"/>
      <w:szCs w:val="24"/>
    </w:rPr>
  </w:style>
  <w:style w:type="character" w:customStyle="1" w:styleId="ab">
    <w:name w:val="批注框文本 字符"/>
    <w:link w:val="aa"/>
    <w:semiHidden/>
    <w:rPr>
      <w:rFonts w:ascii="Times New Roman" w:eastAsia="宋体" w:hAnsi="Times New Roman" w:cs="Times New Roman"/>
      <w:sz w:val="18"/>
      <w:szCs w:val="18"/>
    </w:rPr>
  </w:style>
  <w:style w:type="paragraph" w:customStyle="1" w:styleId="Char">
    <w:name w:val="Char"/>
    <w:basedOn w:val="a"/>
  </w:style>
  <w:style w:type="paragraph" w:customStyle="1" w:styleId="CharCharChar">
    <w:name w:val="Char Char Char"/>
    <w:basedOn w:val="a"/>
  </w:style>
  <w:style w:type="character" w:customStyle="1" w:styleId="a5">
    <w:name w:val="批注文字 字符"/>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style>
  <w:style w:type="paragraph" w:customStyle="1" w:styleId="CharChar">
    <w:name w:val="Char Char"/>
    <w:basedOn w:val="a"/>
  </w:style>
  <w:style w:type="character" w:customStyle="1" w:styleId="HTML0">
    <w:name w:val="HTML 预设格式 字符"/>
    <w:link w:val="HTML"/>
    <w:uiPriority w:val="99"/>
    <w:rPr>
      <w:rFonts w:ascii="宋体" w:eastAsia="宋体" w:hAnsi="宋体" w:cs="宋体"/>
      <w:kern w:val="0"/>
      <w:sz w:val="24"/>
      <w:szCs w:val="24"/>
    </w:rPr>
  </w:style>
  <w:style w:type="character" w:customStyle="1" w:styleId="af2">
    <w:name w:val="批注主题 字符"/>
    <w:link w:val="af1"/>
    <w:qFormat/>
    <w:rPr>
      <w:rFonts w:ascii="Times New Roman" w:eastAsia="宋体" w:hAnsi="Times New Roman" w:cs="Times New Roman"/>
      <w:b/>
      <w:bCs/>
      <w:szCs w:val="24"/>
    </w:rPr>
  </w:style>
  <w:style w:type="character" w:customStyle="1" w:styleId="1">
    <w:name w:val="已访问的超链接1"/>
    <w:uiPriority w:val="99"/>
    <w:unhideWhenUsed/>
    <w:rPr>
      <w:color w:val="800080"/>
      <w:u w:val="single"/>
    </w:rPr>
  </w:style>
  <w:style w:type="paragraph" w:customStyle="1" w:styleId="Default">
    <w:name w:val="Default"/>
    <w:uiPriority w:val="99"/>
    <w:unhideWhenUsed/>
    <w:pPr>
      <w:widowControl w:val="0"/>
      <w:autoSpaceDE w:val="0"/>
      <w:autoSpaceDN w:val="0"/>
      <w:adjustRightInd w:val="0"/>
    </w:pPr>
    <w:rPr>
      <w:rFonts w:ascii="Microsoft YaHei UI" w:eastAsia="Microsoft YaHei UI" w:hAnsi="Microsoft YaHei UI"/>
      <w:color w:val="000000"/>
      <w:sz w:val="24"/>
    </w:rPr>
  </w:style>
  <w:style w:type="paragraph" w:styleId="af7">
    <w:name w:val="List Paragraph"/>
    <w:basedOn w:val="a"/>
    <w:uiPriority w:val="34"/>
    <w:qFormat/>
    <w:pPr>
      <w:ind w:firstLineChars="200" w:firstLine="420"/>
    </w:pPr>
  </w:style>
  <w:style w:type="character" w:customStyle="1" w:styleId="10">
    <w:name w:val="批注文字 字符1"/>
    <w:qFormat/>
    <w:rPr>
      <w:rFonts w:ascii="Times New Roman" w:eastAsia="宋体" w:hAnsi="Times New Roman" w:cs="Times New Roman"/>
      <w:szCs w:val="24"/>
    </w:rPr>
  </w:style>
  <w:style w:type="paragraph" w:customStyle="1" w:styleId="11">
    <w:name w:val="修订1"/>
    <w:hidden/>
    <w:uiPriority w:val="99"/>
    <w:semiHidden/>
    <w:qFormat/>
  </w:style>
  <w:style w:type="character" w:customStyle="1" w:styleId="Char1">
    <w:name w:val="页脚 Char1"/>
    <w:uiPriority w:val="99"/>
    <w:rPr>
      <w:sz w:val="18"/>
      <w:szCs w:val="18"/>
    </w:rPr>
  </w:style>
  <w:style w:type="paragraph" w:styleId="af8">
    <w:name w:val="Revision"/>
    <w:hidden/>
    <w:uiPriority w:val="99"/>
    <w:unhideWhenUsed/>
    <w:rsid w:val="00A9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FDB9F-BC17-4188-A0E6-BDE01F6F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4256</Words>
  <Characters>24264</Characters>
  <Application>Microsoft Office Word</Application>
  <DocSecurity>0</DocSecurity>
  <Lines>202</Lines>
  <Paragraphs>56</Paragraphs>
  <ScaleCrop>false</ScaleCrop>
  <Company>神州网信技术有限公司</Company>
  <LinksUpToDate>false</LinksUpToDate>
  <CharactersWithSpaces>28464</CharactersWithSpaces>
  <SharedDoc>false</SharedDoc>
  <HLinks>
    <vt:vector size="126" baseType="variant">
      <vt:variant>
        <vt:i4>1048631</vt:i4>
      </vt:variant>
      <vt:variant>
        <vt:i4>122</vt:i4>
      </vt:variant>
      <vt:variant>
        <vt:i4>0</vt:i4>
      </vt:variant>
      <vt:variant>
        <vt:i4>5</vt:i4>
      </vt:variant>
      <vt:variant>
        <vt:lpwstr/>
      </vt:variant>
      <vt:variant>
        <vt:lpwstr>_Toc131773004</vt:lpwstr>
      </vt:variant>
      <vt:variant>
        <vt:i4>1048631</vt:i4>
      </vt:variant>
      <vt:variant>
        <vt:i4>116</vt:i4>
      </vt:variant>
      <vt:variant>
        <vt:i4>0</vt:i4>
      </vt:variant>
      <vt:variant>
        <vt:i4>5</vt:i4>
      </vt:variant>
      <vt:variant>
        <vt:lpwstr/>
      </vt:variant>
      <vt:variant>
        <vt:lpwstr>_Toc131773003</vt:lpwstr>
      </vt:variant>
      <vt:variant>
        <vt:i4>1048631</vt:i4>
      </vt:variant>
      <vt:variant>
        <vt:i4>110</vt:i4>
      </vt:variant>
      <vt:variant>
        <vt:i4>0</vt:i4>
      </vt:variant>
      <vt:variant>
        <vt:i4>5</vt:i4>
      </vt:variant>
      <vt:variant>
        <vt:lpwstr/>
      </vt:variant>
      <vt:variant>
        <vt:lpwstr>_Toc131773002</vt:lpwstr>
      </vt:variant>
      <vt:variant>
        <vt:i4>1048631</vt:i4>
      </vt:variant>
      <vt:variant>
        <vt:i4>104</vt:i4>
      </vt:variant>
      <vt:variant>
        <vt:i4>0</vt:i4>
      </vt:variant>
      <vt:variant>
        <vt:i4>5</vt:i4>
      </vt:variant>
      <vt:variant>
        <vt:lpwstr/>
      </vt:variant>
      <vt:variant>
        <vt:lpwstr>_Toc131773001</vt:lpwstr>
      </vt:variant>
      <vt:variant>
        <vt:i4>1048631</vt:i4>
      </vt:variant>
      <vt:variant>
        <vt:i4>98</vt:i4>
      </vt:variant>
      <vt:variant>
        <vt:i4>0</vt:i4>
      </vt:variant>
      <vt:variant>
        <vt:i4>5</vt:i4>
      </vt:variant>
      <vt:variant>
        <vt:lpwstr/>
      </vt:variant>
      <vt:variant>
        <vt:lpwstr>_Toc131773000</vt:lpwstr>
      </vt:variant>
      <vt:variant>
        <vt:i4>1572926</vt:i4>
      </vt:variant>
      <vt:variant>
        <vt:i4>92</vt:i4>
      </vt:variant>
      <vt:variant>
        <vt:i4>0</vt:i4>
      </vt:variant>
      <vt:variant>
        <vt:i4>5</vt:i4>
      </vt:variant>
      <vt:variant>
        <vt:lpwstr/>
      </vt:variant>
      <vt:variant>
        <vt:lpwstr>_Toc131772999</vt:lpwstr>
      </vt:variant>
      <vt:variant>
        <vt:i4>1572926</vt:i4>
      </vt:variant>
      <vt:variant>
        <vt:i4>86</vt:i4>
      </vt:variant>
      <vt:variant>
        <vt:i4>0</vt:i4>
      </vt:variant>
      <vt:variant>
        <vt:i4>5</vt:i4>
      </vt:variant>
      <vt:variant>
        <vt:lpwstr/>
      </vt:variant>
      <vt:variant>
        <vt:lpwstr>_Toc131772998</vt:lpwstr>
      </vt:variant>
      <vt:variant>
        <vt:i4>1572926</vt:i4>
      </vt:variant>
      <vt:variant>
        <vt:i4>80</vt:i4>
      </vt:variant>
      <vt:variant>
        <vt:i4>0</vt:i4>
      </vt:variant>
      <vt:variant>
        <vt:i4>5</vt:i4>
      </vt:variant>
      <vt:variant>
        <vt:lpwstr/>
      </vt:variant>
      <vt:variant>
        <vt:lpwstr>_Toc131772997</vt:lpwstr>
      </vt:variant>
      <vt:variant>
        <vt:i4>1572926</vt:i4>
      </vt:variant>
      <vt:variant>
        <vt:i4>74</vt:i4>
      </vt:variant>
      <vt:variant>
        <vt:i4>0</vt:i4>
      </vt:variant>
      <vt:variant>
        <vt:i4>5</vt:i4>
      </vt:variant>
      <vt:variant>
        <vt:lpwstr/>
      </vt:variant>
      <vt:variant>
        <vt:lpwstr>_Toc131772996</vt:lpwstr>
      </vt:variant>
      <vt:variant>
        <vt:i4>1572926</vt:i4>
      </vt:variant>
      <vt:variant>
        <vt:i4>68</vt:i4>
      </vt:variant>
      <vt:variant>
        <vt:i4>0</vt:i4>
      </vt:variant>
      <vt:variant>
        <vt:i4>5</vt:i4>
      </vt:variant>
      <vt:variant>
        <vt:lpwstr/>
      </vt:variant>
      <vt:variant>
        <vt:lpwstr>_Toc131772995</vt:lpwstr>
      </vt:variant>
      <vt:variant>
        <vt:i4>1572926</vt:i4>
      </vt:variant>
      <vt:variant>
        <vt:i4>62</vt:i4>
      </vt:variant>
      <vt:variant>
        <vt:i4>0</vt:i4>
      </vt:variant>
      <vt:variant>
        <vt:i4>5</vt:i4>
      </vt:variant>
      <vt:variant>
        <vt:lpwstr/>
      </vt:variant>
      <vt:variant>
        <vt:lpwstr>_Toc131772994</vt:lpwstr>
      </vt:variant>
      <vt:variant>
        <vt:i4>1572926</vt:i4>
      </vt:variant>
      <vt:variant>
        <vt:i4>56</vt:i4>
      </vt:variant>
      <vt:variant>
        <vt:i4>0</vt:i4>
      </vt:variant>
      <vt:variant>
        <vt:i4>5</vt:i4>
      </vt:variant>
      <vt:variant>
        <vt:lpwstr/>
      </vt:variant>
      <vt:variant>
        <vt:lpwstr>_Toc131772993</vt:lpwstr>
      </vt:variant>
      <vt:variant>
        <vt:i4>1572926</vt:i4>
      </vt:variant>
      <vt:variant>
        <vt:i4>50</vt:i4>
      </vt:variant>
      <vt:variant>
        <vt:i4>0</vt:i4>
      </vt:variant>
      <vt:variant>
        <vt:i4>5</vt:i4>
      </vt:variant>
      <vt:variant>
        <vt:lpwstr/>
      </vt:variant>
      <vt:variant>
        <vt:lpwstr>_Toc131772992</vt:lpwstr>
      </vt:variant>
      <vt:variant>
        <vt:i4>1572926</vt:i4>
      </vt:variant>
      <vt:variant>
        <vt:i4>44</vt:i4>
      </vt:variant>
      <vt:variant>
        <vt:i4>0</vt:i4>
      </vt:variant>
      <vt:variant>
        <vt:i4>5</vt:i4>
      </vt:variant>
      <vt:variant>
        <vt:lpwstr/>
      </vt:variant>
      <vt:variant>
        <vt:lpwstr>_Toc131772991</vt:lpwstr>
      </vt:variant>
      <vt:variant>
        <vt:i4>1572926</vt:i4>
      </vt:variant>
      <vt:variant>
        <vt:i4>38</vt:i4>
      </vt:variant>
      <vt:variant>
        <vt:i4>0</vt:i4>
      </vt:variant>
      <vt:variant>
        <vt:i4>5</vt:i4>
      </vt:variant>
      <vt:variant>
        <vt:lpwstr/>
      </vt:variant>
      <vt:variant>
        <vt:lpwstr>_Toc131772990</vt:lpwstr>
      </vt:variant>
      <vt:variant>
        <vt:i4>1638462</vt:i4>
      </vt:variant>
      <vt:variant>
        <vt:i4>32</vt:i4>
      </vt:variant>
      <vt:variant>
        <vt:i4>0</vt:i4>
      </vt:variant>
      <vt:variant>
        <vt:i4>5</vt:i4>
      </vt:variant>
      <vt:variant>
        <vt:lpwstr/>
      </vt:variant>
      <vt:variant>
        <vt:lpwstr>_Toc131772989</vt:lpwstr>
      </vt:variant>
      <vt:variant>
        <vt:i4>1638462</vt:i4>
      </vt:variant>
      <vt:variant>
        <vt:i4>26</vt:i4>
      </vt:variant>
      <vt:variant>
        <vt:i4>0</vt:i4>
      </vt:variant>
      <vt:variant>
        <vt:i4>5</vt:i4>
      </vt:variant>
      <vt:variant>
        <vt:lpwstr/>
      </vt:variant>
      <vt:variant>
        <vt:lpwstr>_Toc131772988</vt:lpwstr>
      </vt:variant>
      <vt:variant>
        <vt:i4>1638462</vt:i4>
      </vt:variant>
      <vt:variant>
        <vt:i4>20</vt:i4>
      </vt:variant>
      <vt:variant>
        <vt:i4>0</vt:i4>
      </vt:variant>
      <vt:variant>
        <vt:i4>5</vt:i4>
      </vt:variant>
      <vt:variant>
        <vt:lpwstr/>
      </vt:variant>
      <vt:variant>
        <vt:lpwstr>_Toc131772987</vt:lpwstr>
      </vt:variant>
      <vt:variant>
        <vt:i4>1638462</vt:i4>
      </vt:variant>
      <vt:variant>
        <vt:i4>14</vt:i4>
      </vt:variant>
      <vt:variant>
        <vt:i4>0</vt:i4>
      </vt:variant>
      <vt:variant>
        <vt:i4>5</vt:i4>
      </vt:variant>
      <vt:variant>
        <vt:lpwstr/>
      </vt:variant>
      <vt:variant>
        <vt:lpwstr>_Toc131772986</vt:lpwstr>
      </vt:variant>
      <vt:variant>
        <vt:i4>1638462</vt:i4>
      </vt:variant>
      <vt:variant>
        <vt:i4>8</vt:i4>
      </vt:variant>
      <vt:variant>
        <vt:i4>0</vt:i4>
      </vt:variant>
      <vt:variant>
        <vt:i4>5</vt:i4>
      </vt:variant>
      <vt:variant>
        <vt:lpwstr/>
      </vt:variant>
      <vt:variant>
        <vt:lpwstr>_Toc131772985</vt:lpwstr>
      </vt:variant>
      <vt:variant>
        <vt:i4>1638462</vt:i4>
      </vt:variant>
      <vt:variant>
        <vt:i4>2</vt:i4>
      </vt:variant>
      <vt:variant>
        <vt:i4>0</vt:i4>
      </vt:variant>
      <vt:variant>
        <vt:i4>5</vt:i4>
      </vt:variant>
      <vt:variant>
        <vt:lpwstr/>
      </vt:variant>
      <vt:variant>
        <vt:lpwstr>_Toc131772984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cp:lastModifiedBy>冯晓蕾</cp:lastModifiedBy>
  <cp:revision>3</cp:revision>
  <cp:lastPrinted>2021-03-10T16:37:00Z</cp:lastPrinted>
  <dcterms:created xsi:type="dcterms:W3CDTF">2024-11-25T01:41:00Z</dcterms:created>
  <dcterms:modified xsi:type="dcterms:W3CDTF">2024-11-25T01:41:00Z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2052-11.8.2.9093</vt:lpwstr>
  </property>
  <property fmtid="{D5CDD505-2E9C-101B-9397-08002B2CF9AE}" pid="3" name="GrammarlyDocumentId">
    <vt:lpwstr>cc96a7a9971920e9e1e3ee05f382533f33dc63771b4065c17bf2b74d78ed141c</vt:lpwstr>
  </property>
</Properties>
</file>